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5961" w14:textId="06C117E7" w:rsidR="00767CC0" w:rsidRPr="00E65C2C" w:rsidRDefault="003304F5" w:rsidP="00767CC0">
      <w:pPr>
        <w:spacing w:before="120" w:after="120" w:line="312" w:lineRule="auto"/>
        <w:jc w:val="center"/>
        <w:rPr>
          <w:b/>
          <w:sz w:val="28"/>
          <w:szCs w:val="28"/>
        </w:rPr>
      </w:pPr>
      <w:r>
        <w:rPr>
          <w:noProof/>
        </w:rPr>
        <w:drawing>
          <wp:anchor distT="0" distB="0" distL="114300" distR="114300" simplePos="0" relativeHeight="251660288" behindDoc="0" locked="0" layoutInCell="1" allowOverlap="1" wp14:anchorId="2A36B7F5" wp14:editId="21896FBE">
            <wp:simplePos x="0" y="0"/>
            <wp:positionH relativeFrom="column">
              <wp:posOffset>2189167</wp:posOffset>
            </wp:positionH>
            <wp:positionV relativeFrom="paragraph">
              <wp:posOffset>363220</wp:posOffset>
            </wp:positionV>
            <wp:extent cx="1857722" cy="18505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722" cy="185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B9A9E" w14:textId="36BB0D19" w:rsidR="00572F47" w:rsidRPr="00E65C2C" w:rsidRDefault="00572F47" w:rsidP="00572F47">
      <w:pPr>
        <w:jc w:val="center"/>
        <w:rPr>
          <w:rFonts w:ascii="Italic" w:hAnsi="Italic"/>
          <w:b/>
          <w:bCs/>
          <w:sz w:val="56"/>
          <w:szCs w:val="56"/>
        </w:rPr>
      </w:pPr>
    </w:p>
    <w:p w14:paraId="70A96744" w14:textId="216F8435" w:rsidR="00572F47" w:rsidRPr="00E65C2C" w:rsidRDefault="00572F47" w:rsidP="00572F47">
      <w:pPr>
        <w:jc w:val="center"/>
        <w:rPr>
          <w:rFonts w:ascii="Italic" w:hAnsi="Italic"/>
          <w:b/>
          <w:bCs/>
          <w:sz w:val="56"/>
          <w:szCs w:val="56"/>
        </w:rPr>
      </w:pPr>
    </w:p>
    <w:p w14:paraId="6E722D77" w14:textId="21BA64FE" w:rsidR="003304F5" w:rsidRDefault="003304F5" w:rsidP="00572F47">
      <w:pPr>
        <w:jc w:val="center"/>
        <w:rPr>
          <w:rFonts w:ascii="Italic" w:hAnsi="Italic"/>
          <w:b/>
          <w:bCs/>
          <w:sz w:val="72"/>
          <w:szCs w:val="72"/>
        </w:rPr>
      </w:pPr>
    </w:p>
    <w:p w14:paraId="1C0CE9D5" w14:textId="77777777" w:rsidR="003304F5" w:rsidRDefault="003304F5" w:rsidP="00572F47">
      <w:pPr>
        <w:jc w:val="center"/>
        <w:rPr>
          <w:rFonts w:ascii="Italic" w:hAnsi="Italic"/>
          <w:b/>
          <w:bCs/>
          <w:sz w:val="72"/>
          <w:szCs w:val="72"/>
        </w:rPr>
      </w:pPr>
    </w:p>
    <w:p w14:paraId="10311C6F" w14:textId="77777777" w:rsidR="003304F5" w:rsidRDefault="003304F5" w:rsidP="00572F47">
      <w:pPr>
        <w:jc w:val="center"/>
        <w:rPr>
          <w:rFonts w:ascii="Italic" w:hAnsi="Italic"/>
          <w:b/>
          <w:bCs/>
          <w:sz w:val="72"/>
          <w:szCs w:val="72"/>
        </w:rPr>
      </w:pPr>
    </w:p>
    <w:p w14:paraId="756832E0" w14:textId="572A6352" w:rsidR="00572F47" w:rsidRPr="003375B7" w:rsidRDefault="00572F47" w:rsidP="00177247">
      <w:pPr>
        <w:spacing w:after="120"/>
        <w:jc w:val="center"/>
        <w:rPr>
          <w:rFonts w:ascii="UTM Micra" w:hAnsi="UTM Micra"/>
          <w:b/>
          <w:bCs/>
          <w:sz w:val="72"/>
          <w:szCs w:val="72"/>
        </w:rPr>
      </w:pPr>
      <w:r w:rsidRPr="003375B7">
        <w:rPr>
          <w:rFonts w:ascii="UTM Micra" w:hAnsi="UTM Micra"/>
          <w:b/>
          <w:bCs/>
          <w:sz w:val="72"/>
          <w:szCs w:val="72"/>
        </w:rPr>
        <w:t>BÁO CÁO</w:t>
      </w:r>
    </w:p>
    <w:p w14:paraId="375AE0CA" w14:textId="22BF31D2" w:rsidR="006167E2" w:rsidRPr="006167E2" w:rsidRDefault="00572F47" w:rsidP="006167E2">
      <w:pPr>
        <w:spacing w:after="160"/>
        <w:jc w:val="center"/>
        <w:rPr>
          <w:rFonts w:asciiTheme="minorHAnsi" w:hAnsiTheme="minorHAnsi" w:cs="Arial"/>
          <w:b/>
          <w:bCs/>
          <w:sz w:val="52"/>
          <w:szCs w:val="52"/>
        </w:rPr>
      </w:pPr>
      <w:r w:rsidRPr="000C737E">
        <w:rPr>
          <w:rFonts w:ascii="UTM Avo" w:hAnsi="UTM Avo" w:cs="Arial"/>
          <w:b/>
          <w:bCs/>
          <w:sz w:val="52"/>
          <w:szCs w:val="52"/>
        </w:rPr>
        <w:t xml:space="preserve">TỔNG KẾT TỔNG ĐIỀU TRA KINH TẾ VÀ ĐIỀU TRA CƠ SỞ HÀNH </w:t>
      </w:r>
      <w:r w:rsidR="00E65C2C" w:rsidRPr="000C737E">
        <w:rPr>
          <w:rFonts w:ascii="UTM Avo" w:hAnsi="UTM Avo" w:cs="Arial"/>
          <w:b/>
          <w:bCs/>
          <w:sz w:val="52"/>
          <w:szCs w:val="52"/>
        </w:rPr>
        <w:t>C</w:t>
      </w:r>
      <w:r w:rsidRPr="000C737E">
        <w:rPr>
          <w:rFonts w:ascii="UTM Avo" w:hAnsi="UTM Avo" w:cs="Arial"/>
          <w:b/>
          <w:bCs/>
          <w:sz w:val="52"/>
          <w:szCs w:val="52"/>
        </w:rPr>
        <w:t xml:space="preserve">HÍNH NĂM 2021 </w:t>
      </w:r>
      <w:r w:rsidR="00E65C2C" w:rsidRPr="000C737E">
        <w:rPr>
          <w:rFonts w:ascii="UTM Avo" w:hAnsi="UTM Avo" w:cs="Arial"/>
          <w:b/>
          <w:bCs/>
          <w:sz w:val="52"/>
          <w:szCs w:val="52"/>
        </w:rPr>
        <w:t>-</w:t>
      </w:r>
      <w:r w:rsidRPr="000C737E">
        <w:rPr>
          <w:rFonts w:ascii="UTM Avo" w:hAnsi="UTM Avo" w:cs="Arial"/>
          <w:b/>
          <w:bCs/>
          <w:sz w:val="52"/>
          <w:szCs w:val="52"/>
        </w:rPr>
        <w:t xml:space="preserve"> TỈNH AN GIANG</w:t>
      </w:r>
    </w:p>
    <w:p w14:paraId="542D29ED" w14:textId="5ED6E161" w:rsidR="00572F47" w:rsidRPr="00E65C2C" w:rsidRDefault="00572F47" w:rsidP="006167E2">
      <w:pPr>
        <w:spacing w:after="160"/>
        <w:jc w:val="center"/>
        <w:rPr>
          <w:rFonts w:ascii="Bahnschrift SemiBold" w:hAnsi="Bahnschrift SemiBold"/>
          <w:b/>
          <w:bCs/>
          <w:sz w:val="44"/>
          <w:szCs w:val="44"/>
        </w:rPr>
      </w:pPr>
      <w:r w:rsidRPr="00E65C2C">
        <w:rPr>
          <w:rFonts w:ascii="Bahnschrift SemiBold" w:hAnsi="Bahnschrift SemiBold"/>
          <w:b/>
          <w:bCs/>
          <w:sz w:val="44"/>
          <w:szCs w:val="44"/>
        </w:rPr>
        <w:t>KẾT QUẢ SƠ BỘ TỔNG ĐIỀU TRA KINH TẾ</w:t>
      </w:r>
    </w:p>
    <w:p w14:paraId="79AE58E2" w14:textId="77777777" w:rsidR="00572F47" w:rsidRPr="00E65C2C" w:rsidRDefault="00572F47" w:rsidP="00767CC0">
      <w:pPr>
        <w:spacing w:before="120" w:after="120" w:line="312" w:lineRule="auto"/>
        <w:jc w:val="center"/>
        <w:rPr>
          <w:b/>
          <w:sz w:val="28"/>
          <w:szCs w:val="28"/>
        </w:rPr>
      </w:pPr>
    </w:p>
    <w:p w14:paraId="562DFFD7" w14:textId="77777777" w:rsidR="00572F47" w:rsidRPr="00E65C2C" w:rsidRDefault="00572F47" w:rsidP="00767CC0">
      <w:pPr>
        <w:spacing w:before="120" w:after="120" w:line="312" w:lineRule="auto"/>
        <w:jc w:val="center"/>
        <w:rPr>
          <w:b/>
          <w:sz w:val="28"/>
          <w:szCs w:val="28"/>
        </w:rPr>
      </w:pPr>
    </w:p>
    <w:p w14:paraId="734263E1" w14:textId="77777777" w:rsidR="00572F47" w:rsidRPr="00E65C2C" w:rsidRDefault="00572F47" w:rsidP="00767CC0">
      <w:pPr>
        <w:spacing w:before="120" w:after="120" w:line="312" w:lineRule="auto"/>
        <w:jc w:val="center"/>
        <w:rPr>
          <w:b/>
          <w:sz w:val="28"/>
          <w:szCs w:val="28"/>
        </w:rPr>
      </w:pPr>
    </w:p>
    <w:p w14:paraId="4817560E" w14:textId="77777777" w:rsidR="00572F47" w:rsidRPr="00E65C2C" w:rsidRDefault="00572F47" w:rsidP="00767CC0">
      <w:pPr>
        <w:spacing w:before="120" w:after="120" w:line="312" w:lineRule="auto"/>
        <w:jc w:val="center"/>
        <w:rPr>
          <w:b/>
          <w:sz w:val="28"/>
          <w:szCs w:val="28"/>
        </w:rPr>
      </w:pPr>
    </w:p>
    <w:p w14:paraId="278E57EF" w14:textId="556D3A5B" w:rsidR="003304F5" w:rsidRDefault="003304F5">
      <w:pPr>
        <w:spacing w:after="160" w:line="259" w:lineRule="auto"/>
        <w:rPr>
          <w:noProof/>
        </w:rPr>
      </w:pPr>
      <w:r>
        <w:rPr>
          <w:noProof/>
        </w:rPr>
        <w:br w:type="page"/>
      </w:r>
    </w:p>
    <w:p w14:paraId="09D44F8C" w14:textId="77777777" w:rsidR="000F136F" w:rsidRDefault="000F136F" w:rsidP="00767CC0">
      <w:pPr>
        <w:spacing w:before="120" w:after="120" w:line="312" w:lineRule="auto"/>
        <w:jc w:val="center"/>
        <w:rPr>
          <w:b/>
          <w:sz w:val="36"/>
          <w:szCs w:val="36"/>
        </w:rPr>
        <w:sectPr w:rsidR="000F136F">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3F877247" w14:textId="3E778273" w:rsidR="00767CC0" w:rsidRPr="00FD1C24" w:rsidRDefault="00767CC0" w:rsidP="00767CC0">
      <w:pPr>
        <w:spacing w:before="120" w:after="120" w:line="312" w:lineRule="auto"/>
        <w:jc w:val="center"/>
        <w:rPr>
          <w:b/>
          <w:sz w:val="36"/>
          <w:szCs w:val="36"/>
        </w:rPr>
      </w:pPr>
      <w:r w:rsidRPr="00FD1C24">
        <w:rPr>
          <w:b/>
          <w:sz w:val="36"/>
          <w:szCs w:val="36"/>
        </w:rPr>
        <w:lastRenderedPageBreak/>
        <w:t>DANH MỤC TỪ VIẾT TẮT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5133"/>
      </w:tblGrid>
      <w:tr w:rsidR="00E65C2C" w:rsidRPr="00E65C2C" w14:paraId="3836B630" w14:textId="77777777" w:rsidTr="00895A75">
        <w:trPr>
          <w:jc w:val="center"/>
        </w:trPr>
        <w:tc>
          <w:tcPr>
            <w:tcW w:w="2526" w:type="dxa"/>
            <w:tcBorders>
              <w:top w:val="single" w:sz="4" w:space="0" w:color="auto"/>
              <w:left w:val="nil"/>
              <w:bottom w:val="single" w:sz="4" w:space="0" w:color="auto"/>
              <w:right w:val="nil"/>
            </w:tcBorders>
            <w:vAlign w:val="center"/>
          </w:tcPr>
          <w:p w14:paraId="5C37151C" w14:textId="77777777" w:rsidR="00767CC0" w:rsidRPr="00E65C2C" w:rsidRDefault="00767CC0" w:rsidP="00C5321F">
            <w:pPr>
              <w:spacing w:before="120" w:after="120" w:line="312" w:lineRule="auto"/>
              <w:jc w:val="center"/>
              <w:rPr>
                <w:sz w:val="28"/>
                <w:szCs w:val="28"/>
              </w:rPr>
            </w:pPr>
            <w:r w:rsidRPr="00E65C2C">
              <w:rPr>
                <w:b/>
                <w:sz w:val="28"/>
                <w:szCs w:val="28"/>
              </w:rPr>
              <w:t>Từ viết tắt</w:t>
            </w:r>
          </w:p>
        </w:tc>
        <w:tc>
          <w:tcPr>
            <w:tcW w:w="5133" w:type="dxa"/>
            <w:tcBorders>
              <w:top w:val="single" w:sz="4" w:space="0" w:color="auto"/>
              <w:left w:val="nil"/>
              <w:bottom w:val="single" w:sz="4" w:space="0" w:color="auto"/>
              <w:right w:val="nil"/>
            </w:tcBorders>
            <w:vAlign w:val="center"/>
          </w:tcPr>
          <w:p w14:paraId="4831C3F0" w14:textId="77777777" w:rsidR="00767CC0" w:rsidRPr="00E65C2C" w:rsidRDefault="00767CC0" w:rsidP="00C5321F">
            <w:pPr>
              <w:spacing w:before="120" w:after="120" w:line="312" w:lineRule="auto"/>
              <w:jc w:val="center"/>
              <w:rPr>
                <w:sz w:val="28"/>
                <w:szCs w:val="28"/>
              </w:rPr>
            </w:pPr>
            <w:r w:rsidRPr="00E65C2C">
              <w:rPr>
                <w:b/>
                <w:sz w:val="28"/>
                <w:szCs w:val="28"/>
              </w:rPr>
              <w:t>Tên đầy đủ</w:t>
            </w:r>
          </w:p>
        </w:tc>
      </w:tr>
      <w:tr w:rsidR="00E65C2C" w:rsidRPr="00E65C2C" w14:paraId="63A0320F" w14:textId="77777777" w:rsidTr="00895A75">
        <w:trPr>
          <w:jc w:val="center"/>
        </w:trPr>
        <w:tc>
          <w:tcPr>
            <w:tcW w:w="2526" w:type="dxa"/>
            <w:tcBorders>
              <w:top w:val="single" w:sz="4" w:space="0" w:color="auto"/>
              <w:left w:val="nil"/>
              <w:bottom w:val="nil"/>
              <w:right w:val="nil"/>
            </w:tcBorders>
          </w:tcPr>
          <w:p w14:paraId="25F82DC6" w14:textId="2DE36ED6" w:rsidR="00767CC0" w:rsidRPr="00E65C2C" w:rsidRDefault="00767CC0" w:rsidP="0079205D">
            <w:pPr>
              <w:spacing w:before="120" w:after="120" w:line="312" w:lineRule="auto"/>
              <w:ind w:firstLine="177"/>
              <w:rPr>
                <w:sz w:val="28"/>
                <w:szCs w:val="28"/>
              </w:rPr>
            </w:pPr>
            <w:r w:rsidRPr="00E65C2C">
              <w:rPr>
                <w:sz w:val="28"/>
                <w:szCs w:val="28"/>
              </w:rPr>
              <w:t>B</w:t>
            </w:r>
            <w:r w:rsidR="00E878BB" w:rsidRPr="00E65C2C">
              <w:rPr>
                <w:sz w:val="28"/>
                <w:szCs w:val="28"/>
                <w:lang w:val="en-US"/>
              </w:rPr>
              <w:t>CĐ</w:t>
            </w:r>
          </w:p>
        </w:tc>
        <w:tc>
          <w:tcPr>
            <w:tcW w:w="5133" w:type="dxa"/>
            <w:tcBorders>
              <w:top w:val="single" w:sz="4" w:space="0" w:color="auto"/>
              <w:left w:val="nil"/>
              <w:bottom w:val="nil"/>
              <w:right w:val="nil"/>
            </w:tcBorders>
          </w:tcPr>
          <w:p w14:paraId="3D00D2B5" w14:textId="6A91E3D8" w:rsidR="00767CC0" w:rsidRPr="00E65C2C" w:rsidRDefault="00E878BB" w:rsidP="0079205D">
            <w:pPr>
              <w:spacing w:before="120" w:after="120" w:line="312" w:lineRule="auto"/>
              <w:ind w:firstLine="476"/>
              <w:rPr>
                <w:sz w:val="28"/>
                <w:szCs w:val="28"/>
              </w:rPr>
            </w:pPr>
            <w:r w:rsidRPr="00E65C2C">
              <w:rPr>
                <w:sz w:val="28"/>
                <w:szCs w:val="28"/>
                <w:lang w:val="en-US"/>
              </w:rPr>
              <w:t>Ban Chỉ đạo</w:t>
            </w:r>
          </w:p>
        </w:tc>
      </w:tr>
      <w:tr w:rsidR="00E65C2C" w:rsidRPr="00E65C2C" w14:paraId="4FA3FE1F" w14:textId="77777777" w:rsidTr="00895A75">
        <w:trPr>
          <w:jc w:val="center"/>
        </w:trPr>
        <w:tc>
          <w:tcPr>
            <w:tcW w:w="2526" w:type="dxa"/>
            <w:tcBorders>
              <w:top w:val="nil"/>
              <w:left w:val="nil"/>
              <w:bottom w:val="nil"/>
              <w:right w:val="nil"/>
            </w:tcBorders>
          </w:tcPr>
          <w:p w14:paraId="13AD4E28" w14:textId="1DB94B08" w:rsidR="00767CC0" w:rsidRPr="00E65C2C" w:rsidRDefault="00E878BB" w:rsidP="0079205D">
            <w:pPr>
              <w:spacing w:before="120" w:after="120" w:line="312" w:lineRule="auto"/>
              <w:ind w:firstLine="177"/>
              <w:rPr>
                <w:sz w:val="28"/>
                <w:szCs w:val="28"/>
              </w:rPr>
            </w:pPr>
            <w:r w:rsidRPr="00E65C2C">
              <w:rPr>
                <w:sz w:val="26"/>
                <w:szCs w:val="26"/>
              </w:rPr>
              <w:t>CNTT</w:t>
            </w:r>
          </w:p>
        </w:tc>
        <w:tc>
          <w:tcPr>
            <w:tcW w:w="5133" w:type="dxa"/>
            <w:tcBorders>
              <w:top w:val="nil"/>
              <w:left w:val="nil"/>
              <w:bottom w:val="nil"/>
              <w:right w:val="nil"/>
            </w:tcBorders>
          </w:tcPr>
          <w:p w14:paraId="7A9C0CCD" w14:textId="185C7C47" w:rsidR="00767CC0" w:rsidRPr="00E65C2C" w:rsidRDefault="00E878BB" w:rsidP="0079205D">
            <w:pPr>
              <w:spacing w:before="120" w:after="120" w:line="312" w:lineRule="auto"/>
              <w:ind w:firstLine="476"/>
              <w:rPr>
                <w:sz w:val="28"/>
                <w:szCs w:val="28"/>
              </w:rPr>
            </w:pPr>
            <w:r w:rsidRPr="00E65C2C">
              <w:rPr>
                <w:sz w:val="28"/>
                <w:szCs w:val="28"/>
                <w:lang w:val="en-US"/>
              </w:rPr>
              <w:t>Công nghệ thông tin</w:t>
            </w:r>
          </w:p>
        </w:tc>
      </w:tr>
      <w:tr w:rsidR="00E65C2C" w:rsidRPr="00E65C2C" w14:paraId="2498A9B3" w14:textId="77777777" w:rsidTr="00895A75">
        <w:trPr>
          <w:jc w:val="center"/>
        </w:trPr>
        <w:tc>
          <w:tcPr>
            <w:tcW w:w="2526" w:type="dxa"/>
            <w:tcBorders>
              <w:top w:val="nil"/>
              <w:left w:val="nil"/>
              <w:bottom w:val="nil"/>
              <w:right w:val="nil"/>
            </w:tcBorders>
          </w:tcPr>
          <w:p w14:paraId="2FB1B63D" w14:textId="00370869" w:rsidR="00F13213" w:rsidRPr="00E65C2C" w:rsidRDefault="00F13213" w:rsidP="0079205D">
            <w:pPr>
              <w:spacing w:before="120" w:after="120" w:line="312" w:lineRule="auto"/>
              <w:ind w:firstLine="177"/>
              <w:rPr>
                <w:sz w:val="28"/>
                <w:szCs w:val="28"/>
              </w:rPr>
            </w:pPr>
            <w:r w:rsidRPr="00E65C2C">
              <w:rPr>
                <w:sz w:val="28"/>
                <w:szCs w:val="28"/>
                <w:lang w:val="en-US"/>
              </w:rPr>
              <w:t>CTK</w:t>
            </w:r>
          </w:p>
        </w:tc>
        <w:tc>
          <w:tcPr>
            <w:tcW w:w="5133" w:type="dxa"/>
            <w:tcBorders>
              <w:top w:val="nil"/>
              <w:left w:val="nil"/>
              <w:bottom w:val="nil"/>
              <w:right w:val="nil"/>
            </w:tcBorders>
          </w:tcPr>
          <w:p w14:paraId="4FA91508" w14:textId="5A4A5D2A" w:rsidR="00F13213" w:rsidRPr="00E65C2C" w:rsidRDefault="00F13213" w:rsidP="0079205D">
            <w:pPr>
              <w:spacing w:before="120" w:after="120" w:line="312" w:lineRule="auto"/>
              <w:ind w:firstLine="476"/>
              <w:rPr>
                <w:sz w:val="28"/>
                <w:szCs w:val="28"/>
              </w:rPr>
            </w:pPr>
            <w:r w:rsidRPr="00E65C2C">
              <w:rPr>
                <w:sz w:val="28"/>
                <w:szCs w:val="28"/>
                <w:lang w:val="en-US"/>
              </w:rPr>
              <w:t>Cục Thống kê</w:t>
            </w:r>
          </w:p>
        </w:tc>
      </w:tr>
      <w:tr w:rsidR="00E65C2C" w:rsidRPr="00E65C2C" w14:paraId="4B39ED62" w14:textId="77777777" w:rsidTr="00895A75">
        <w:trPr>
          <w:jc w:val="center"/>
        </w:trPr>
        <w:tc>
          <w:tcPr>
            <w:tcW w:w="2526" w:type="dxa"/>
            <w:tcBorders>
              <w:top w:val="nil"/>
              <w:left w:val="nil"/>
              <w:bottom w:val="nil"/>
              <w:right w:val="nil"/>
            </w:tcBorders>
          </w:tcPr>
          <w:p w14:paraId="0FB3110C" w14:textId="71E4F6DD" w:rsidR="00F13213" w:rsidRPr="00E65C2C" w:rsidRDefault="00F13213" w:rsidP="0079205D">
            <w:pPr>
              <w:spacing w:before="120" w:after="120" w:line="312" w:lineRule="auto"/>
              <w:ind w:firstLine="177"/>
              <w:rPr>
                <w:sz w:val="28"/>
                <w:szCs w:val="28"/>
              </w:rPr>
            </w:pPr>
            <w:r w:rsidRPr="00E65C2C">
              <w:rPr>
                <w:sz w:val="28"/>
                <w:szCs w:val="28"/>
                <w:lang w:val="en-US"/>
              </w:rPr>
              <w:t>CCTK</w:t>
            </w:r>
          </w:p>
        </w:tc>
        <w:tc>
          <w:tcPr>
            <w:tcW w:w="5133" w:type="dxa"/>
            <w:tcBorders>
              <w:top w:val="nil"/>
              <w:left w:val="nil"/>
              <w:bottom w:val="nil"/>
              <w:right w:val="nil"/>
            </w:tcBorders>
          </w:tcPr>
          <w:p w14:paraId="63A1A4BE" w14:textId="77DF6602" w:rsidR="00F13213" w:rsidRPr="00E65C2C" w:rsidRDefault="00F13213" w:rsidP="0079205D">
            <w:pPr>
              <w:spacing w:before="120" w:after="120" w:line="312" w:lineRule="auto"/>
              <w:ind w:firstLine="476"/>
              <w:rPr>
                <w:sz w:val="28"/>
                <w:szCs w:val="28"/>
              </w:rPr>
            </w:pPr>
            <w:r w:rsidRPr="00E65C2C">
              <w:rPr>
                <w:sz w:val="28"/>
                <w:szCs w:val="28"/>
                <w:lang w:val="en-US"/>
              </w:rPr>
              <w:t>Chi cục Thống kê</w:t>
            </w:r>
          </w:p>
        </w:tc>
      </w:tr>
      <w:tr w:rsidR="00E65C2C" w:rsidRPr="00E65C2C" w14:paraId="16926D57" w14:textId="77777777" w:rsidTr="00895A75">
        <w:trPr>
          <w:jc w:val="center"/>
        </w:trPr>
        <w:tc>
          <w:tcPr>
            <w:tcW w:w="2526" w:type="dxa"/>
            <w:tcBorders>
              <w:top w:val="nil"/>
              <w:left w:val="nil"/>
              <w:bottom w:val="nil"/>
              <w:right w:val="nil"/>
            </w:tcBorders>
          </w:tcPr>
          <w:p w14:paraId="27C31E5E" w14:textId="7A5554A5" w:rsidR="00D66DAC" w:rsidRPr="00E65C2C" w:rsidRDefault="00D66DAC" w:rsidP="0079205D">
            <w:pPr>
              <w:spacing w:before="120" w:after="120" w:line="312" w:lineRule="auto"/>
              <w:ind w:firstLine="177"/>
              <w:rPr>
                <w:sz w:val="28"/>
                <w:szCs w:val="28"/>
                <w:lang w:val="en-US"/>
              </w:rPr>
            </w:pPr>
            <w:r w:rsidRPr="00E65C2C">
              <w:rPr>
                <w:sz w:val="28"/>
                <w:szCs w:val="28"/>
                <w:lang w:val="en-US"/>
              </w:rPr>
              <w:t>CSHC</w:t>
            </w:r>
          </w:p>
        </w:tc>
        <w:tc>
          <w:tcPr>
            <w:tcW w:w="5133" w:type="dxa"/>
            <w:tcBorders>
              <w:top w:val="nil"/>
              <w:left w:val="nil"/>
              <w:bottom w:val="nil"/>
              <w:right w:val="nil"/>
            </w:tcBorders>
          </w:tcPr>
          <w:p w14:paraId="0370B9BE" w14:textId="3EC5F941" w:rsidR="00D66DAC" w:rsidRPr="00E65C2C" w:rsidRDefault="00D66DAC" w:rsidP="0079205D">
            <w:pPr>
              <w:spacing w:before="120" w:after="120" w:line="312" w:lineRule="auto"/>
              <w:ind w:firstLine="476"/>
              <w:rPr>
                <w:sz w:val="28"/>
                <w:szCs w:val="28"/>
                <w:lang w:val="en-US"/>
              </w:rPr>
            </w:pPr>
            <w:r w:rsidRPr="00E65C2C">
              <w:rPr>
                <w:sz w:val="28"/>
                <w:szCs w:val="28"/>
                <w:lang w:val="en-US"/>
              </w:rPr>
              <w:t>Cơ sở hành chính</w:t>
            </w:r>
          </w:p>
        </w:tc>
      </w:tr>
      <w:tr w:rsidR="00E65C2C" w:rsidRPr="00E65C2C" w14:paraId="36F251BB" w14:textId="77777777" w:rsidTr="00895A75">
        <w:trPr>
          <w:jc w:val="center"/>
        </w:trPr>
        <w:tc>
          <w:tcPr>
            <w:tcW w:w="2526" w:type="dxa"/>
            <w:tcBorders>
              <w:top w:val="nil"/>
              <w:left w:val="nil"/>
              <w:bottom w:val="nil"/>
              <w:right w:val="nil"/>
            </w:tcBorders>
          </w:tcPr>
          <w:p w14:paraId="6158C998" w14:textId="07A8CFAE" w:rsidR="00F13213" w:rsidRPr="00E65C2C" w:rsidRDefault="008E5CE6" w:rsidP="0079205D">
            <w:pPr>
              <w:spacing w:before="120" w:after="120" w:line="312" w:lineRule="auto"/>
              <w:ind w:firstLine="177"/>
              <w:rPr>
                <w:sz w:val="28"/>
                <w:szCs w:val="28"/>
              </w:rPr>
            </w:pPr>
            <w:r w:rsidRPr="00E65C2C">
              <w:rPr>
                <w:sz w:val="28"/>
                <w:szCs w:val="28"/>
                <w:lang w:val="en-US"/>
              </w:rPr>
              <w:t>DN</w:t>
            </w:r>
          </w:p>
        </w:tc>
        <w:tc>
          <w:tcPr>
            <w:tcW w:w="5133" w:type="dxa"/>
            <w:tcBorders>
              <w:top w:val="nil"/>
              <w:left w:val="nil"/>
              <w:bottom w:val="nil"/>
              <w:right w:val="nil"/>
            </w:tcBorders>
          </w:tcPr>
          <w:p w14:paraId="263AC05C" w14:textId="7191F250" w:rsidR="00F13213" w:rsidRPr="00E65C2C" w:rsidRDefault="008E5CE6" w:rsidP="0079205D">
            <w:pPr>
              <w:spacing w:before="120" w:after="120" w:line="312" w:lineRule="auto"/>
              <w:ind w:firstLine="476"/>
              <w:rPr>
                <w:sz w:val="28"/>
                <w:szCs w:val="28"/>
              </w:rPr>
            </w:pPr>
            <w:r w:rsidRPr="00E65C2C">
              <w:rPr>
                <w:sz w:val="28"/>
                <w:szCs w:val="28"/>
                <w:lang w:val="en-US"/>
              </w:rPr>
              <w:t>Doanh nghiệp</w:t>
            </w:r>
          </w:p>
        </w:tc>
      </w:tr>
      <w:tr w:rsidR="00E65C2C" w:rsidRPr="00E65C2C" w14:paraId="483D32DE" w14:textId="77777777" w:rsidTr="00895A75">
        <w:trPr>
          <w:jc w:val="center"/>
        </w:trPr>
        <w:tc>
          <w:tcPr>
            <w:tcW w:w="2526" w:type="dxa"/>
            <w:tcBorders>
              <w:top w:val="nil"/>
              <w:left w:val="nil"/>
              <w:bottom w:val="nil"/>
              <w:right w:val="nil"/>
            </w:tcBorders>
          </w:tcPr>
          <w:p w14:paraId="75571604" w14:textId="62D720AF" w:rsidR="008E5CE6" w:rsidRPr="00E65C2C" w:rsidRDefault="008E5CE6" w:rsidP="0079205D">
            <w:pPr>
              <w:spacing w:before="120" w:after="120" w:line="312" w:lineRule="auto"/>
              <w:ind w:firstLine="177"/>
              <w:rPr>
                <w:sz w:val="28"/>
                <w:szCs w:val="28"/>
                <w:lang w:val="en-US"/>
              </w:rPr>
            </w:pPr>
            <w:r w:rsidRPr="00E65C2C">
              <w:rPr>
                <w:sz w:val="28"/>
                <w:szCs w:val="28"/>
              </w:rPr>
              <w:t>ĐV</w:t>
            </w:r>
            <w:r w:rsidR="00D66DAC" w:rsidRPr="00E65C2C">
              <w:rPr>
                <w:sz w:val="28"/>
                <w:szCs w:val="28"/>
                <w:lang w:val="en-US"/>
              </w:rPr>
              <w:t>SN</w:t>
            </w:r>
          </w:p>
        </w:tc>
        <w:tc>
          <w:tcPr>
            <w:tcW w:w="5133" w:type="dxa"/>
            <w:tcBorders>
              <w:top w:val="nil"/>
              <w:left w:val="nil"/>
              <w:bottom w:val="nil"/>
              <w:right w:val="nil"/>
            </w:tcBorders>
          </w:tcPr>
          <w:p w14:paraId="28F4891F" w14:textId="68F72661" w:rsidR="008E5CE6" w:rsidRPr="00E65C2C" w:rsidRDefault="008E5CE6" w:rsidP="0079205D">
            <w:pPr>
              <w:spacing w:before="120" w:after="120" w:line="312" w:lineRule="auto"/>
              <w:ind w:firstLine="476"/>
              <w:rPr>
                <w:sz w:val="28"/>
                <w:szCs w:val="28"/>
              </w:rPr>
            </w:pPr>
            <w:r w:rsidRPr="00E65C2C">
              <w:rPr>
                <w:sz w:val="28"/>
                <w:szCs w:val="28"/>
              </w:rPr>
              <w:t>Đ</w:t>
            </w:r>
            <w:r w:rsidR="00D66DAC" w:rsidRPr="00E65C2C">
              <w:rPr>
                <w:sz w:val="28"/>
                <w:szCs w:val="28"/>
                <w:lang w:val="en-US"/>
              </w:rPr>
              <w:t>ơn vị sự nghiệp</w:t>
            </w:r>
          </w:p>
        </w:tc>
      </w:tr>
      <w:tr w:rsidR="00E65C2C" w:rsidRPr="00E65C2C" w14:paraId="0EF90D78" w14:textId="77777777" w:rsidTr="00895A75">
        <w:trPr>
          <w:jc w:val="center"/>
        </w:trPr>
        <w:tc>
          <w:tcPr>
            <w:tcW w:w="2526" w:type="dxa"/>
            <w:tcBorders>
              <w:top w:val="nil"/>
              <w:left w:val="nil"/>
              <w:bottom w:val="nil"/>
              <w:right w:val="nil"/>
            </w:tcBorders>
          </w:tcPr>
          <w:p w14:paraId="46AF1F7D" w14:textId="0D28BA82" w:rsidR="00D66DAC" w:rsidRPr="00E65C2C" w:rsidRDefault="00D66DAC" w:rsidP="0079205D">
            <w:pPr>
              <w:spacing w:before="120" w:after="120" w:line="312" w:lineRule="auto"/>
              <w:ind w:firstLine="177"/>
              <w:rPr>
                <w:sz w:val="28"/>
                <w:szCs w:val="28"/>
              </w:rPr>
            </w:pPr>
            <w:r w:rsidRPr="00E65C2C">
              <w:rPr>
                <w:sz w:val="28"/>
                <w:szCs w:val="28"/>
              </w:rPr>
              <w:t>ĐTV</w:t>
            </w:r>
          </w:p>
        </w:tc>
        <w:tc>
          <w:tcPr>
            <w:tcW w:w="5133" w:type="dxa"/>
            <w:tcBorders>
              <w:top w:val="nil"/>
              <w:left w:val="nil"/>
              <w:bottom w:val="nil"/>
              <w:right w:val="nil"/>
            </w:tcBorders>
          </w:tcPr>
          <w:p w14:paraId="4757D0FB" w14:textId="6E87B743" w:rsidR="00D66DAC" w:rsidRPr="00E65C2C" w:rsidRDefault="00D66DAC" w:rsidP="0079205D">
            <w:pPr>
              <w:spacing w:before="120" w:after="120" w:line="312" w:lineRule="auto"/>
              <w:ind w:firstLine="476"/>
              <w:rPr>
                <w:sz w:val="28"/>
                <w:szCs w:val="28"/>
              </w:rPr>
            </w:pPr>
            <w:r w:rsidRPr="00E65C2C">
              <w:rPr>
                <w:sz w:val="28"/>
                <w:szCs w:val="28"/>
              </w:rPr>
              <w:t>Điều tra viên</w:t>
            </w:r>
          </w:p>
        </w:tc>
      </w:tr>
      <w:tr w:rsidR="00E65C2C" w:rsidRPr="00E65C2C" w14:paraId="36ED3476" w14:textId="77777777" w:rsidTr="00895A75">
        <w:trPr>
          <w:jc w:val="center"/>
        </w:trPr>
        <w:tc>
          <w:tcPr>
            <w:tcW w:w="2526" w:type="dxa"/>
            <w:tcBorders>
              <w:top w:val="nil"/>
              <w:left w:val="nil"/>
              <w:bottom w:val="nil"/>
              <w:right w:val="nil"/>
            </w:tcBorders>
          </w:tcPr>
          <w:p w14:paraId="09363147" w14:textId="77777777" w:rsidR="00F13213" w:rsidRPr="00E65C2C" w:rsidRDefault="00F13213" w:rsidP="0079205D">
            <w:pPr>
              <w:spacing w:before="120" w:after="120" w:line="312" w:lineRule="auto"/>
              <w:ind w:firstLine="177"/>
              <w:rPr>
                <w:sz w:val="28"/>
                <w:szCs w:val="28"/>
              </w:rPr>
            </w:pPr>
            <w:r w:rsidRPr="00E65C2C">
              <w:rPr>
                <w:sz w:val="28"/>
                <w:szCs w:val="28"/>
              </w:rPr>
              <w:t>GSV</w:t>
            </w:r>
          </w:p>
        </w:tc>
        <w:tc>
          <w:tcPr>
            <w:tcW w:w="5133" w:type="dxa"/>
            <w:tcBorders>
              <w:top w:val="nil"/>
              <w:left w:val="nil"/>
              <w:bottom w:val="nil"/>
              <w:right w:val="nil"/>
            </w:tcBorders>
          </w:tcPr>
          <w:p w14:paraId="7F0D2910" w14:textId="77777777" w:rsidR="00F13213" w:rsidRPr="00E65C2C" w:rsidRDefault="00F13213" w:rsidP="0079205D">
            <w:pPr>
              <w:spacing w:before="120" w:after="120" w:line="312" w:lineRule="auto"/>
              <w:ind w:firstLine="476"/>
              <w:rPr>
                <w:sz w:val="28"/>
                <w:szCs w:val="28"/>
              </w:rPr>
            </w:pPr>
            <w:r w:rsidRPr="00E65C2C">
              <w:rPr>
                <w:sz w:val="28"/>
                <w:szCs w:val="28"/>
              </w:rPr>
              <w:t>Giám sát viên</w:t>
            </w:r>
          </w:p>
        </w:tc>
      </w:tr>
      <w:tr w:rsidR="00E65C2C" w:rsidRPr="00E65C2C" w14:paraId="038581DB" w14:textId="77777777" w:rsidTr="00895A75">
        <w:trPr>
          <w:jc w:val="center"/>
        </w:trPr>
        <w:tc>
          <w:tcPr>
            <w:tcW w:w="2526" w:type="dxa"/>
            <w:tcBorders>
              <w:top w:val="nil"/>
              <w:left w:val="nil"/>
              <w:bottom w:val="nil"/>
              <w:right w:val="nil"/>
            </w:tcBorders>
          </w:tcPr>
          <w:p w14:paraId="64ECC349" w14:textId="4613A314" w:rsidR="00F13213" w:rsidRPr="00E65C2C" w:rsidRDefault="00F13213" w:rsidP="0079205D">
            <w:pPr>
              <w:spacing w:before="120" w:after="120" w:line="312" w:lineRule="auto"/>
              <w:ind w:firstLine="177"/>
              <w:rPr>
                <w:sz w:val="28"/>
                <w:szCs w:val="28"/>
              </w:rPr>
            </w:pPr>
            <w:r w:rsidRPr="00E65C2C">
              <w:rPr>
                <w:sz w:val="28"/>
                <w:szCs w:val="28"/>
              </w:rPr>
              <w:t>TĐT</w:t>
            </w:r>
          </w:p>
        </w:tc>
        <w:tc>
          <w:tcPr>
            <w:tcW w:w="5133" w:type="dxa"/>
            <w:tcBorders>
              <w:top w:val="nil"/>
              <w:left w:val="nil"/>
              <w:bottom w:val="nil"/>
              <w:right w:val="nil"/>
            </w:tcBorders>
          </w:tcPr>
          <w:p w14:paraId="6A0CAE3E" w14:textId="7A6419D8" w:rsidR="00F13213" w:rsidRPr="00E65C2C" w:rsidRDefault="00F13213" w:rsidP="0079205D">
            <w:pPr>
              <w:spacing w:before="120" w:after="120" w:line="312" w:lineRule="auto"/>
              <w:ind w:firstLine="476"/>
              <w:rPr>
                <w:sz w:val="28"/>
                <w:szCs w:val="28"/>
              </w:rPr>
            </w:pPr>
            <w:r w:rsidRPr="00E65C2C">
              <w:rPr>
                <w:sz w:val="28"/>
                <w:szCs w:val="28"/>
              </w:rPr>
              <w:t>Tổng điều tra</w:t>
            </w:r>
          </w:p>
        </w:tc>
      </w:tr>
      <w:tr w:rsidR="00E65C2C" w:rsidRPr="00E65C2C" w14:paraId="3720C246" w14:textId="77777777" w:rsidTr="00895A75">
        <w:trPr>
          <w:jc w:val="center"/>
        </w:trPr>
        <w:tc>
          <w:tcPr>
            <w:tcW w:w="2526" w:type="dxa"/>
            <w:tcBorders>
              <w:top w:val="nil"/>
              <w:left w:val="nil"/>
              <w:bottom w:val="nil"/>
              <w:right w:val="nil"/>
            </w:tcBorders>
          </w:tcPr>
          <w:p w14:paraId="33D34F4E" w14:textId="6D4073AB" w:rsidR="00F13213" w:rsidRPr="00E65C2C" w:rsidRDefault="00F13213" w:rsidP="0079205D">
            <w:pPr>
              <w:spacing w:before="120" w:after="120" w:line="312" w:lineRule="auto"/>
              <w:ind w:firstLine="177"/>
              <w:rPr>
                <w:sz w:val="28"/>
                <w:szCs w:val="28"/>
              </w:rPr>
            </w:pPr>
            <w:r w:rsidRPr="00E65C2C">
              <w:rPr>
                <w:sz w:val="28"/>
                <w:szCs w:val="28"/>
              </w:rPr>
              <w:t>T</w:t>
            </w:r>
            <w:r w:rsidRPr="00E65C2C">
              <w:rPr>
                <w:sz w:val="28"/>
                <w:szCs w:val="28"/>
                <w:lang w:val="en-US"/>
              </w:rPr>
              <w:t>CTK</w:t>
            </w:r>
          </w:p>
        </w:tc>
        <w:tc>
          <w:tcPr>
            <w:tcW w:w="5133" w:type="dxa"/>
            <w:tcBorders>
              <w:top w:val="nil"/>
              <w:left w:val="nil"/>
              <w:bottom w:val="nil"/>
              <w:right w:val="nil"/>
            </w:tcBorders>
          </w:tcPr>
          <w:p w14:paraId="4C962546" w14:textId="5CA25F3B" w:rsidR="00F13213" w:rsidRPr="00E65C2C" w:rsidRDefault="00F13213" w:rsidP="0079205D">
            <w:pPr>
              <w:spacing w:before="120" w:after="120" w:line="312" w:lineRule="auto"/>
              <w:ind w:firstLine="476"/>
              <w:rPr>
                <w:sz w:val="28"/>
                <w:szCs w:val="28"/>
              </w:rPr>
            </w:pPr>
            <w:r w:rsidRPr="00E65C2C">
              <w:rPr>
                <w:sz w:val="28"/>
                <w:szCs w:val="28"/>
              </w:rPr>
              <w:t xml:space="preserve">Tổng </w:t>
            </w:r>
            <w:r w:rsidRPr="00E65C2C">
              <w:rPr>
                <w:sz w:val="28"/>
                <w:szCs w:val="28"/>
                <w:lang w:val="en-US"/>
              </w:rPr>
              <w:t>cục Thống kê</w:t>
            </w:r>
          </w:p>
        </w:tc>
      </w:tr>
      <w:tr w:rsidR="00E65C2C" w:rsidRPr="00E65C2C" w14:paraId="4F490667" w14:textId="77777777" w:rsidTr="00895A75">
        <w:trPr>
          <w:jc w:val="center"/>
        </w:trPr>
        <w:tc>
          <w:tcPr>
            <w:tcW w:w="2526" w:type="dxa"/>
            <w:tcBorders>
              <w:top w:val="nil"/>
              <w:left w:val="nil"/>
              <w:bottom w:val="nil"/>
              <w:right w:val="nil"/>
            </w:tcBorders>
          </w:tcPr>
          <w:p w14:paraId="704B9F0F" w14:textId="622AE197" w:rsidR="00F13213" w:rsidRPr="00E65C2C" w:rsidRDefault="00F13213" w:rsidP="0079205D">
            <w:pPr>
              <w:spacing w:before="120" w:after="120" w:line="312" w:lineRule="auto"/>
              <w:ind w:firstLine="177"/>
              <w:rPr>
                <w:sz w:val="28"/>
                <w:szCs w:val="28"/>
              </w:rPr>
            </w:pPr>
            <w:r w:rsidRPr="00E65C2C">
              <w:rPr>
                <w:sz w:val="28"/>
                <w:szCs w:val="28"/>
              </w:rPr>
              <w:t>TT</w:t>
            </w:r>
            <w:r w:rsidRPr="00E65C2C">
              <w:rPr>
                <w:sz w:val="28"/>
                <w:szCs w:val="28"/>
                <w:lang w:val="en-US"/>
              </w:rPr>
              <w:t>DL</w:t>
            </w:r>
          </w:p>
        </w:tc>
        <w:tc>
          <w:tcPr>
            <w:tcW w:w="5133" w:type="dxa"/>
            <w:tcBorders>
              <w:top w:val="nil"/>
              <w:left w:val="nil"/>
              <w:bottom w:val="nil"/>
              <w:right w:val="nil"/>
            </w:tcBorders>
          </w:tcPr>
          <w:p w14:paraId="2021E488" w14:textId="221D4B2E" w:rsidR="00F13213" w:rsidRPr="00E65C2C" w:rsidRDefault="00F13213" w:rsidP="0079205D">
            <w:pPr>
              <w:spacing w:before="120" w:after="120" w:line="312" w:lineRule="auto"/>
              <w:ind w:firstLine="476"/>
              <w:rPr>
                <w:sz w:val="28"/>
                <w:szCs w:val="28"/>
              </w:rPr>
            </w:pPr>
            <w:r w:rsidRPr="00E65C2C">
              <w:rPr>
                <w:sz w:val="28"/>
                <w:szCs w:val="28"/>
              </w:rPr>
              <w:t>T</w:t>
            </w:r>
            <w:r w:rsidRPr="00E65C2C">
              <w:rPr>
                <w:sz w:val="28"/>
                <w:szCs w:val="28"/>
                <w:lang w:val="en-US"/>
              </w:rPr>
              <w:t>hu thập dữ liệu</w:t>
            </w:r>
          </w:p>
        </w:tc>
      </w:tr>
      <w:tr w:rsidR="00E65C2C" w:rsidRPr="00E65C2C" w14:paraId="3F5EA6DD" w14:textId="77777777" w:rsidTr="00895A75">
        <w:trPr>
          <w:jc w:val="center"/>
        </w:trPr>
        <w:tc>
          <w:tcPr>
            <w:tcW w:w="2526" w:type="dxa"/>
            <w:tcBorders>
              <w:top w:val="nil"/>
              <w:left w:val="nil"/>
              <w:bottom w:val="nil"/>
              <w:right w:val="nil"/>
            </w:tcBorders>
          </w:tcPr>
          <w:p w14:paraId="12C30542" w14:textId="0B358B2F" w:rsidR="00F13213" w:rsidRPr="00E65C2C" w:rsidRDefault="00F13213" w:rsidP="0079205D">
            <w:pPr>
              <w:spacing w:before="120" w:after="120" w:line="312" w:lineRule="auto"/>
              <w:ind w:firstLine="177"/>
              <w:rPr>
                <w:sz w:val="28"/>
                <w:szCs w:val="28"/>
              </w:rPr>
            </w:pPr>
            <w:r w:rsidRPr="00E65C2C">
              <w:rPr>
                <w:sz w:val="26"/>
                <w:szCs w:val="26"/>
              </w:rPr>
              <w:t>SXKD</w:t>
            </w:r>
          </w:p>
        </w:tc>
        <w:tc>
          <w:tcPr>
            <w:tcW w:w="5133" w:type="dxa"/>
            <w:tcBorders>
              <w:top w:val="nil"/>
              <w:left w:val="nil"/>
              <w:bottom w:val="nil"/>
              <w:right w:val="nil"/>
            </w:tcBorders>
          </w:tcPr>
          <w:p w14:paraId="5EAD7497" w14:textId="27EC0080" w:rsidR="00F13213" w:rsidRPr="00E65C2C" w:rsidRDefault="00F13213" w:rsidP="0079205D">
            <w:pPr>
              <w:spacing w:before="120" w:after="120" w:line="312" w:lineRule="auto"/>
              <w:ind w:firstLine="476"/>
              <w:rPr>
                <w:sz w:val="28"/>
                <w:szCs w:val="28"/>
                <w:lang w:val="en-US"/>
              </w:rPr>
            </w:pPr>
            <w:r w:rsidRPr="00E65C2C">
              <w:rPr>
                <w:sz w:val="28"/>
                <w:szCs w:val="28"/>
                <w:lang w:val="en-US"/>
              </w:rPr>
              <w:t>Sản xuất kinh doanh</w:t>
            </w:r>
          </w:p>
        </w:tc>
      </w:tr>
      <w:tr w:rsidR="00F13213" w:rsidRPr="00E65C2C" w14:paraId="05D81217" w14:textId="77777777" w:rsidTr="00895A75">
        <w:trPr>
          <w:jc w:val="center"/>
        </w:trPr>
        <w:tc>
          <w:tcPr>
            <w:tcW w:w="2526" w:type="dxa"/>
            <w:tcBorders>
              <w:top w:val="nil"/>
              <w:left w:val="nil"/>
              <w:bottom w:val="single" w:sz="4" w:space="0" w:color="auto"/>
              <w:right w:val="nil"/>
            </w:tcBorders>
          </w:tcPr>
          <w:p w14:paraId="47E54B16" w14:textId="77777777" w:rsidR="00F13213" w:rsidRPr="00E65C2C" w:rsidRDefault="00F13213" w:rsidP="0079205D">
            <w:pPr>
              <w:spacing w:before="120" w:after="120" w:line="312" w:lineRule="auto"/>
              <w:ind w:firstLine="177"/>
              <w:rPr>
                <w:sz w:val="28"/>
                <w:szCs w:val="28"/>
              </w:rPr>
            </w:pPr>
            <w:r w:rsidRPr="00E65C2C">
              <w:rPr>
                <w:sz w:val="28"/>
                <w:szCs w:val="28"/>
              </w:rPr>
              <w:t>UBND</w:t>
            </w:r>
          </w:p>
        </w:tc>
        <w:tc>
          <w:tcPr>
            <w:tcW w:w="5133" w:type="dxa"/>
            <w:tcBorders>
              <w:top w:val="nil"/>
              <w:left w:val="nil"/>
              <w:bottom w:val="single" w:sz="4" w:space="0" w:color="auto"/>
              <w:right w:val="nil"/>
            </w:tcBorders>
          </w:tcPr>
          <w:p w14:paraId="427E643B" w14:textId="77777777" w:rsidR="00F13213" w:rsidRPr="00E65C2C" w:rsidRDefault="00F13213" w:rsidP="0079205D">
            <w:pPr>
              <w:spacing w:before="120" w:after="120" w:line="312" w:lineRule="auto"/>
              <w:ind w:firstLine="476"/>
              <w:rPr>
                <w:sz w:val="28"/>
                <w:szCs w:val="28"/>
              </w:rPr>
            </w:pPr>
            <w:r w:rsidRPr="00E65C2C">
              <w:rPr>
                <w:sz w:val="28"/>
                <w:szCs w:val="28"/>
              </w:rPr>
              <w:t>Ủy ban nhân dân</w:t>
            </w:r>
          </w:p>
        </w:tc>
      </w:tr>
    </w:tbl>
    <w:p w14:paraId="4D3AA9FC" w14:textId="77777777" w:rsidR="00767CC0" w:rsidRPr="00E65C2C" w:rsidRDefault="00767CC0" w:rsidP="00767CC0">
      <w:pPr>
        <w:pStyle w:val="Style2"/>
        <w:spacing w:before="120"/>
        <w:ind w:firstLine="720"/>
        <w:rPr>
          <w:sz w:val="28"/>
          <w:szCs w:val="28"/>
        </w:rPr>
      </w:pPr>
    </w:p>
    <w:p w14:paraId="5E981A23" w14:textId="77777777" w:rsidR="00767CC0" w:rsidRPr="00E65C2C" w:rsidRDefault="00767CC0" w:rsidP="00767CC0">
      <w:pPr>
        <w:pStyle w:val="Style2"/>
        <w:spacing w:before="120"/>
        <w:ind w:firstLine="720"/>
        <w:rPr>
          <w:sz w:val="28"/>
          <w:szCs w:val="28"/>
        </w:rPr>
      </w:pPr>
    </w:p>
    <w:p w14:paraId="106A06F7" w14:textId="77777777" w:rsidR="00217895" w:rsidRPr="00E65C2C" w:rsidRDefault="00217895" w:rsidP="00217895">
      <w:pPr>
        <w:pStyle w:val="TOC1"/>
        <w:widowControl w:val="0"/>
        <w:jc w:val="center"/>
      </w:pPr>
      <w:r w:rsidRPr="00E65C2C">
        <w:br w:type="page"/>
      </w:r>
    </w:p>
    <w:p w14:paraId="12BE7214" w14:textId="77777777" w:rsidR="00217895" w:rsidRPr="001A771B" w:rsidRDefault="00217895" w:rsidP="00217895">
      <w:pPr>
        <w:pStyle w:val="TOC1"/>
        <w:widowControl w:val="0"/>
        <w:jc w:val="center"/>
        <w:rPr>
          <w:b/>
          <w:spacing w:val="0"/>
          <w:sz w:val="36"/>
          <w:szCs w:val="36"/>
        </w:rPr>
      </w:pPr>
      <w:bookmarkStart w:id="0" w:name="_Hlk95636536"/>
      <w:r w:rsidRPr="001A771B">
        <w:rPr>
          <w:b/>
          <w:spacing w:val="0"/>
          <w:sz w:val="36"/>
          <w:szCs w:val="36"/>
        </w:rPr>
        <w:lastRenderedPageBreak/>
        <w:t>MỤC LỤC</w:t>
      </w:r>
    </w:p>
    <w:p w14:paraId="225109D6" w14:textId="77777777" w:rsidR="00217895" w:rsidRPr="00E65C2C" w:rsidRDefault="00217895" w:rsidP="00217895"/>
    <w:tbl>
      <w:tblPr>
        <w:tblStyle w:val="TableGrid"/>
        <w:tblW w:w="50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503"/>
        <w:gridCol w:w="876"/>
      </w:tblGrid>
      <w:tr w:rsidR="00E65C2C" w:rsidRPr="00E65C2C" w14:paraId="6E4DF21D" w14:textId="77777777" w:rsidTr="00F13D5F">
        <w:trPr>
          <w:trHeight w:val="65"/>
          <w:jc w:val="center"/>
        </w:trPr>
        <w:tc>
          <w:tcPr>
            <w:tcW w:w="4533" w:type="pct"/>
          </w:tcPr>
          <w:p w14:paraId="1D666AC1" w14:textId="77777777" w:rsidR="00217895" w:rsidRPr="00B0784A" w:rsidRDefault="00217895" w:rsidP="00F13D5F">
            <w:pPr>
              <w:widowControl w:val="0"/>
              <w:spacing w:before="240" w:after="60"/>
              <w:ind w:left="717" w:hanging="717"/>
              <w:rPr>
                <w:rFonts w:ascii="Arial" w:hAnsi="Arial" w:cs="Arial"/>
                <w:b/>
                <w:w w:val="90"/>
                <w:sz w:val="26"/>
                <w:szCs w:val="26"/>
              </w:rPr>
            </w:pPr>
            <w:r w:rsidRPr="00B0784A">
              <w:rPr>
                <w:rFonts w:ascii="Arial" w:hAnsi="Arial" w:cs="Arial"/>
                <w:b/>
                <w:w w:val="90"/>
                <w:sz w:val="26"/>
                <w:szCs w:val="26"/>
              </w:rPr>
              <w:t>Phần I: QUÁ TRÌNH TỔ CHỨC,THỰC HIỆN TỔNG ĐIỀU TRA KINH TẾ NĂM 2021 TRÊN ĐỊA BÀN TỈNH AN GIANG</w:t>
            </w:r>
          </w:p>
        </w:tc>
        <w:tc>
          <w:tcPr>
            <w:tcW w:w="467" w:type="pct"/>
            <w:vAlign w:val="bottom"/>
          </w:tcPr>
          <w:p w14:paraId="7D1A2016" w14:textId="19E0CFB4" w:rsidR="00217895" w:rsidRPr="00FA6ED4" w:rsidRDefault="00217895" w:rsidP="00F13D5F">
            <w:pPr>
              <w:widowControl w:val="0"/>
              <w:spacing w:before="240" w:after="60"/>
              <w:jc w:val="right"/>
              <w:rPr>
                <w:rFonts w:ascii="Arial" w:hAnsi="Arial" w:cs="Arial"/>
                <w:color w:val="FF0000"/>
                <w:w w:val="90"/>
                <w:sz w:val="26"/>
                <w:szCs w:val="26"/>
              </w:rPr>
            </w:pPr>
          </w:p>
        </w:tc>
      </w:tr>
      <w:tr w:rsidR="00E65C2C" w:rsidRPr="00E65C2C" w14:paraId="448C5C3F" w14:textId="77777777" w:rsidTr="00F13D5F">
        <w:trPr>
          <w:trHeight w:val="65"/>
          <w:jc w:val="center"/>
        </w:trPr>
        <w:tc>
          <w:tcPr>
            <w:tcW w:w="4533" w:type="pct"/>
          </w:tcPr>
          <w:p w14:paraId="3F4E21C5" w14:textId="77777777" w:rsidR="00217895" w:rsidRPr="00B0784A" w:rsidRDefault="00217895" w:rsidP="00F13D5F">
            <w:pPr>
              <w:widowControl w:val="0"/>
              <w:spacing w:before="60" w:after="60"/>
              <w:rPr>
                <w:rFonts w:ascii="Arial" w:hAnsi="Arial" w:cs="Arial"/>
                <w:w w:val="90"/>
                <w:sz w:val="26"/>
                <w:szCs w:val="26"/>
              </w:rPr>
            </w:pPr>
            <w:r w:rsidRPr="00B0784A">
              <w:rPr>
                <w:rFonts w:ascii="Arial" w:hAnsi="Arial" w:cs="Arial"/>
                <w:w w:val="90"/>
                <w:sz w:val="26"/>
                <w:szCs w:val="26"/>
              </w:rPr>
              <w:t>I. KHÁI QUÁT CHUNG</w:t>
            </w:r>
          </w:p>
        </w:tc>
        <w:tc>
          <w:tcPr>
            <w:tcW w:w="467" w:type="pct"/>
            <w:vAlign w:val="bottom"/>
          </w:tcPr>
          <w:p w14:paraId="33725750" w14:textId="608CE0B0"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62266283" w14:textId="77777777" w:rsidTr="00F13D5F">
        <w:trPr>
          <w:trHeight w:val="65"/>
          <w:jc w:val="center"/>
        </w:trPr>
        <w:tc>
          <w:tcPr>
            <w:tcW w:w="4533" w:type="pct"/>
          </w:tcPr>
          <w:p w14:paraId="57BBC1F7"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1. Thuận lợi</w:t>
            </w:r>
          </w:p>
        </w:tc>
        <w:tc>
          <w:tcPr>
            <w:tcW w:w="467" w:type="pct"/>
            <w:vAlign w:val="bottom"/>
          </w:tcPr>
          <w:p w14:paraId="590CFBD8" w14:textId="1794B7E7"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48ABEB3E" w14:textId="77777777" w:rsidTr="00F13D5F">
        <w:trPr>
          <w:trHeight w:val="65"/>
          <w:jc w:val="center"/>
        </w:trPr>
        <w:tc>
          <w:tcPr>
            <w:tcW w:w="4533" w:type="pct"/>
          </w:tcPr>
          <w:p w14:paraId="759E1BA5"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2. Khó khăn</w:t>
            </w:r>
          </w:p>
        </w:tc>
        <w:tc>
          <w:tcPr>
            <w:tcW w:w="467" w:type="pct"/>
            <w:vAlign w:val="bottom"/>
          </w:tcPr>
          <w:p w14:paraId="4D9783E6" w14:textId="3F5FC4FA"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53AA9547" w14:textId="77777777" w:rsidTr="00F13D5F">
        <w:trPr>
          <w:trHeight w:val="65"/>
          <w:jc w:val="center"/>
        </w:trPr>
        <w:tc>
          <w:tcPr>
            <w:tcW w:w="4533" w:type="pct"/>
          </w:tcPr>
          <w:p w14:paraId="066C7774" w14:textId="77777777" w:rsidR="00217895" w:rsidRPr="00B0784A" w:rsidRDefault="00217895" w:rsidP="00F13D5F">
            <w:pPr>
              <w:widowControl w:val="0"/>
              <w:spacing w:before="60" w:after="60"/>
              <w:rPr>
                <w:rFonts w:ascii="Arial" w:hAnsi="Arial" w:cs="Arial"/>
                <w:w w:val="90"/>
                <w:sz w:val="26"/>
                <w:szCs w:val="26"/>
              </w:rPr>
            </w:pPr>
            <w:r w:rsidRPr="00B0784A">
              <w:rPr>
                <w:rFonts w:ascii="Arial" w:hAnsi="Arial" w:cs="Arial"/>
                <w:w w:val="90"/>
                <w:sz w:val="26"/>
                <w:szCs w:val="26"/>
              </w:rPr>
              <w:t>II. QUÁ TRÌNH TỔ CHỨC VÀ THỰC HIỆN TỔNG ĐIỀU TRA</w:t>
            </w:r>
          </w:p>
        </w:tc>
        <w:tc>
          <w:tcPr>
            <w:tcW w:w="467" w:type="pct"/>
            <w:vAlign w:val="bottom"/>
          </w:tcPr>
          <w:p w14:paraId="0A2F4D06" w14:textId="58147D2A" w:rsidR="00217895" w:rsidRPr="00FA6ED4" w:rsidRDefault="00217895" w:rsidP="00F13D5F">
            <w:pPr>
              <w:widowControl w:val="0"/>
              <w:spacing w:before="60" w:after="60"/>
              <w:jc w:val="right"/>
              <w:rPr>
                <w:rFonts w:ascii="Arial" w:hAnsi="Arial" w:cs="Arial"/>
                <w:color w:val="FF0000"/>
                <w:w w:val="90"/>
                <w:sz w:val="26"/>
                <w:szCs w:val="26"/>
              </w:rPr>
            </w:pPr>
          </w:p>
        </w:tc>
      </w:tr>
      <w:tr w:rsidR="00E65C2C" w:rsidRPr="00E65C2C" w14:paraId="6EFC4FFA" w14:textId="77777777" w:rsidTr="00F13D5F">
        <w:trPr>
          <w:trHeight w:val="65"/>
          <w:jc w:val="center"/>
        </w:trPr>
        <w:tc>
          <w:tcPr>
            <w:tcW w:w="4533" w:type="pct"/>
          </w:tcPr>
          <w:p w14:paraId="522DA42D"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1. Công tác chỉ đạo, tổ chức thực hiện TĐT trên địa bàn tỉnh</w:t>
            </w:r>
          </w:p>
        </w:tc>
        <w:tc>
          <w:tcPr>
            <w:tcW w:w="467" w:type="pct"/>
            <w:vAlign w:val="bottom"/>
          </w:tcPr>
          <w:p w14:paraId="3C0034F4" w14:textId="2512A600" w:rsidR="00217895" w:rsidRPr="00FA6ED4" w:rsidRDefault="00217895" w:rsidP="00F13D5F">
            <w:pPr>
              <w:widowControl w:val="0"/>
              <w:spacing w:before="60" w:after="60"/>
              <w:jc w:val="right"/>
              <w:rPr>
                <w:rFonts w:ascii="Arial" w:hAnsi="Arial" w:cs="Arial"/>
                <w:color w:val="FF0000"/>
                <w:w w:val="90"/>
                <w:sz w:val="26"/>
                <w:szCs w:val="26"/>
              </w:rPr>
            </w:pPr>
          </w:p>
        </w:tc>
      </w:tr>
      <w:tr w:rsidR="00E65C2C" w:rsidRPr="00E65C2C" w14:paraId="53C7DFCC" w14:textId="77777777" w:rsidTr="00F13D5F">
        <w:trPr>
          <w:trHeight w:val="65"/>
          <w:jc w:val="center"/>
        </w:trPr>
        <w:tc>
          <w:tcPr>
            <w:tcW w:w="4533" w:type="pct"/>
          </w:tcPr>
          <w:p w14:paraId="609513C4"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2. Thành lập Ban Chỉ đạo Tổng điều tra, Tổ thường trực các cấp</w:t>
            </w:r>
          </w:p>
        </w:tc>
        <w:tc>
          <w:tcPr>
            <w:tcW w:w="467" w:type="pct"/>
            <w:vAlign w:val="bottom"/>
          </w:tcPr>
          <w:p w14:paraId="52244069" w14:textId="57771D7F" w:rsidR="00217895" w:rsidRPr="00FA6ED4" w:rsidRDefault="00217895" w:rsidP="00F13D5F">
            <w:pPr>
              <w:widowControl w:val="0"/>
              <w:spacing w:before="60" w:after="60"/>
              <w:jc w:val="right"/>
              <w:rPr>
                <w:rFonts w:ascii="Arial" w:hAnsi="Arial" w:cs="Arial"/>
                <w:color w:val="FF0000"/>
                <w:w w:val="90"/>
                <w:sz w:val="26"/>
                <w:szCs w:val="26"/>
              </w:rPr>
            </w:pPr>
          </w:p>
        </w:tc>
      </w:tr>
      <w:tr w:rsidR="00E65C2C" w:rsidRPr="00E65C2C" w14:paraId="77025415" w14:textId="77777777" w:rsidTr="00F13D5F">
        <w:trPr>
          <w:trHeight w:val="65"/>
          <w:jc w:val="center"/>
        </w:trPr>
        <w:tc>
          <w:tcPr>
            <w:tcW w:w="4533" w:type="pct"/>
          </w:tcPr>
          <w:p w14:paraId="35E18547"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 xml:space="preserve">3. Công tác lập bảng kê, rà soát, cập nhật danh sách đơn vị </w:t>
            </w:r>
            <w:r w:rsidRPr="00B0784A">
              <w:rPr>
                <w:rFonts w:ascii="Arial" w:hAnsi="Arial" w:cs="Arial"/>
                <w:w w:val="90"/>
                <w:sz w:val="26"/>
                <w:szCs w:val="26"/>
              </w:rPr>
              <w:br/>
              <w:t>điều tra; quá trình nghiệm thu danh sách đơn vị điều tra</w:t>
            </w:r>
          </w:p>
        </w:tc>
        <w:tc>
          <w:tcPr>
            <w:tcW w:w="467" w:type="pct"/>
            <w:vAlign w:val="bottom"/>
          </w:tcPr>
          <w:p w14:paraId="27C2CB69" w14:textId="0FB386A1" w:rsidR="00217895" w:rsidRPr="00FA6ED4" w:rsidRDefault="00217895" w:rsidP="00F13D5F">
            <w:pPr>
              <w:widowControl w:val="0"/>
              <w:spacing w:before="60" w:after="60"/>
              <w:jc w:val="right"/>
              <w:rPr>
                <w:rFonts w:ascii="Arial" w:hAnsi="Arial" w:cs="Arial"/>
                <w:color w:val="FF0000"/>
                <w:w w:val="90"/>
                <w:sz w:val="26"/>
                <w:szCs w:val="26"/>
              </w:rPr>
            </w:pPr>
          </w:p>
        </w:tc>
      </w:tr>
      <w:tr w:rsidR="00E65C2C" w:rsidRPr="00E65C2C" w14:paraId="2FC3C1D5" w14:textId="77777777" w:rsidTr="00F13D5F">
        <w:trPr>
          <w:trHeight w:val="65"/>
          <w:jc w:val="center"/>
        </w:trPr>
        <w:tc>
          <w:tcPr>
            <w:tcW w:w="4533" w:type="pct"/>
          </w:tcPr>
          <w:p w14:paraId="2F609AC6"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4. Công tác tuyển chọn điều tra viên và giám sát viên</w:t>
            </w:r>
          </w:p>
        </w:tc>
        <w:tc>
          <w:tcPr>
            <w:tcW w:w="467" w:type="pct"/>
            <w:vAlign w:val="bottom"/>
          </w:tcPr>
          <w:p w14:paraId="281E5C32" w14:textId="75407AC5" w:rsidR="00217895" w:rsidRPr="00FA6ED4" w:rsidRDefault="00217895" w:rsidP="00F13D5F">
            <w:pPr>
              <w:widowControl w:val="0"/>
              <w:spacing w:before="60" w:after="60"/>
              <w:jc w:val="right"/>
              <w:rPr>
                <w:rFonts w:ascii="Arial" w:hAnsi="Arial" w:cs="Arial"/>
                <w:color w:val="FF0000"/>
                <w:w w:val="90"/>
                <w:sz w:val="26"/>
                <w:szCs w:val="26"/>
              </w:rPr>
            </w:pPr>
          </w:p>
        </w:tc>
      </w:tr>
      <w:tr w:rsidR="00E65C2C" w:rsidRPr="00E65C2C" w14:paraId="6F4EC1BD" w14:textId="77777777" w:rsidTr="00F13D5F">
        <w:trPr>
          <w:trHeight w:val="65"/>
          <w:jc w:val="center"/>
        </w:trPr>
        <w:tc>
          <w:tcPr>
            <w:tcW w:w="4533" w:type="pct"/>
          </w:tcPr>
          <w:p w14:paraId="03EFCFCA"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5. Công tác tập huấn nghiệp vụ điều tra</w:t>
            </w:r>
          </w:p>
        </w:tc>
        <w:tc>
          <w:tcPr>
            <w:tcW w:w="467" w:type="pct"/>
            <w:vAlign w:val="bottom"/>
          </w:tcPr>
          <w:p w14:paraId="22032FD5" w14:textId="45B2BED1" w:rsidR="00217895" w:rsidRPr="00FA6ED4" w:rsidRDefault="00217895" w:rsidP="00F13D5F">
            <w:pPr>
              <w:widowControl w:val="0"/>
              <w:spacing w:before="60" w:after="60"/>
              <w:jc w:val="right"/>
              <w:rPr>
                <w:rFonts w:ascii="Arial" w:hAnsi="Arial" w:cs="Arial"/>
                <w:color w:val="FF0000"/>
                <w:w w:val="90"/>
                <w:sz w:val="26"/>
                <w:szCs w:val="26"/>
              </w:rPr>
            </w:pPr>
          </w:p>
        </w:tc>
      </w:tr>
      <w:tr w:rsidR="00E65C2C" w:rsidRPr="00E65C2C" w14:paraId="1462F79C" w14:textId="77777777" w:rsidTr="00F13D5F">
        <w:trPr>
          <w:trHeight w:val="65"/>
          <w:jc w:val="center"/>
        </w:trPr>
        <w:tc>
          <w:tcPr>
            <w:tcW w:w="4533" w:type="pct"/>
          </w:tcPr>
          <w:p w14:paraId="3B6B54D0"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6. Công tác tuyên truyền về TĐT</w:t>
            </w:r>
          </w:p>
        </w:tc>
        <w:tc>
          <w:tcPr>
            <w:tcW w:w="467" w:type="pct"/>
            <w:vAlign w:val="bottom"/>
          </w:tcPr>
          <w:p w14:paraId="1FA191CC" w14:textId="754F3D73" w:rsidR="00217895" w:rsidRPr="00FA6ED4" w:rsidRDefault="00217895" w:rsidP="00F13D5F">
            <w:pPr>
              <w:widowControl w:val="0"/>
              <w:spacing w:before="60" w:after="60"/>
              <w:jc w:val="right"/>
              <w:rPr>
                <w:rFonts w:ascii="Arial" w:hAnsi="Arial" w:cs="Arial"/>
                <w:color w:val="FF0000"/>
                <w:w w:val="90"/>
                <w:sz w:val="26"/>
                <w:szCs w:val="26"/>
              </w:rPr>
            </w:pPr>
          </w:p>
        </w:tc>
      </w:tr>
      <w:tr w:rsidR="00E65C2C" w:rsidRPr="00E65C2C" w14:paraId="603C261D" w14:textId="77777777" w:rsidTr="00F13D5F">
        <w:trPr>
          <w:trHeight w:val="65"/>
          <w:jc w:val="center"/>
        </w:trPr>
        <w:tc>
          <w:tcPr>
            <w:tcW w:w="4533" w:type="pct"/>
          </w:tcPr>
          <w:p w14:paraId="33C1CD80"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7. Công tác thu thập thông tin</w:t>
            </w:r>
          </w:p>
        </w:tc>
        <w:tc>
          <w:tcPr>
            <w:tcW w:w="467" w:type="pct"/>
            <w:vAlign w:val="bottom"/>
          </w:tcPr>
          <w:p w14:paraId="2CF57953" w14:textId="7BF569B2"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54F2E351" w14:textId="77777777" w:rsidTr="00F13D5F">
        <w:trPr>
          <w:trHeight w:val="65"/>
          <w:jc w:val="center"/>
        </w:trPr>
        <w:tc>
          <w:tcPr>
            <w:tcW w:w="4533" w:type="pct"/>
          </w:tcPr>
          <w:p w14:paraId="7E8F12E1" w14:textId="77777777" w:rsidR="00217895" w:rsidRPr="00B0784A" w:rsidRDefault="00217895" w:rsidP="00F13D5F">
            <w:pPr>
              <w:widowControl w:val="0"/>
              <w:spacing w:before="60" w:after="60"/>
              <w:ind w:left="511" w:hanging="227"/>
              <w:rPr>
                <w:rFonts w:ascii="Arial" w:hAnsi="Arial" w:cs="Arial"/>
                <w:w w:val="90"/>
                <w:sz w:val="26"/>
                <w:szCs w:val="26"/>
              </w:rPr>
            </w:pPr>
            <w:r w:rsidRPr="00B0784A">
              <w:rPr>
                <w:rFonts w:ascii="Arial" w:hAnsi="Arial" w:cs="Arial"/>
                <w:w w:val="90"/>
                <w:sz w:val="26"/>
                <w:szCs w:val="26"/>
              </w:rPr>
              <w:t>8. Công tác kiểm tra, giám sát và công tác xác minh, xử lý</w:t>
            </w:r>
            <w:r w:rsidRPr="00B0784A">
              <w:rPr>
                <w:rFonts w:ascii="Arial" w:hAnsi="Arial" w:cs="Arial"/>
                <w:w w:val="90"/>
                <w:sz w:val="26"/>
                <w:szCs w:val="26"/>
              </w:rPr>
              <w:br/>
              <w:t>và làm sạch số liệu</w:t>
            </w:r>
          </w:p>
        </w:tc>
        <w:tc>
          <w:tcPr>
            <w:tcW w:w="467" w:type="pct"/>
            <w:vAlign w:val="bottom"/>
          </w:tcPr>
          <w:p w14:paraId="51D4349A" w14:textId="10E4DADC" w:rsidR="00217895" w:rsidRPr="00447703" w:rsidRDefault="00217895" w:rsidP="00F13D5F">
            <w:pPr>
              <w:widowControl w:val="0"/>
              <w:spacing w:before="60" w:after="60"/>
              <w:jc w:val="right"/>
              <w:rPr>
                <w:rFonts w:ascii="Arial" w:hAnsi="Arial" w:cs="Arial"/>
                <w:color w:val="FF0000"/>
                <w:w w:val="90"/>
                <w:sz w:val="26"/>
                <w:szCs w:val="26"/>
              </w:rPr>
            </w:pPr>
          </w:p>
        </w:tc>
      </w:tr>
      <w:tr w:rsidR="00E65C2C" w:rsidRPr="00E65C2C" w14:paraId="0B3CABFA" w14:textId="77777777" w:rsidTr="00F13D5F">
        <w:trPr>
          <w:trHeight w:val="65"/>
          <w:jc w:val="center"/>
        </w:trPr>
        <w:tc>
          <w:tcPr>
            <w:tcW w:w="4533" w:type="pct"/>
          </w:tcPr>
          <w:p w14:paraId="05077F6F"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9. Công tác nghiệm thu và bàn giao tài liệu điều tra</w:t>
            </w:r>
          </w:p>
        </w:tc>
        <w:tc>
          <w:tcPr>
            <w:tcW w:w="467" w:type="pct"/>
            <w:vAlign w:val="bottom"/>
          </w:tcPr>
          <w:p w14:paraId="0BB0731C" w14:textId="36ACF3E1" w:rsidR="00217895" w:rsidRPr="00447703" w:rsidRDefault="00217895" w:rsidP="00F13D5F">
            <w:pPr>
              <w:widowControl w:val="0"/>
              <w:spacing w:before="60" w:after="60"/>
              <w:jc w:val="right"/>
              <w:rPr>
                <w:rFonts w:ascii="Arial" w:hAnsi="Arial" w:cs="Arial"/>
                <w:color w:val="FF0000"/>
                <w:w w:val="90"/>
                <w:sz w:val="26"/>
                <w:szCs w:val="26"/>
              </w:rPr>
            </w:pPr>
          </w:p>
        </w:tc>
      </w:tr>
      <w:tr w:rsidR="00E65C2C" w:rsidRPr="00E65C2C" w14:paraId="6C617904" w14:textId="77777777" w:rsidTr="00F13D5F">
        <w:trPr>
          <w:trHeight w:val="65"/>
          <w:jc w:val="center"/>
        </w:trPr>
        <w:tc>
          <w:tcPr>
            <w:tcW w:w="4533" w:type="pct"/>
          </w:tcPr>
          <w:p w14:paraId="319E4F24"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10. Chuẩn bị vật tư, văn phòng phẩm</w:t>
            </w:r>
          </w:p>
        </w:tc>
        <w:tc>
          <w:tcPr>
            <w:tcW w:w="467" w:type="pct"/>
            <w:vAlign w:val="bottom"/>
          </w:tcPr>
          <w:p w14:paraId="214EF032" w14:textId="2414BCEE" w:rsidR="00217895" w:rsidRPr="00447703" w:rsidRDefault="00217895" w:rsidP="00F13D5F">
            <w:pPr>
              <w:widowControl w:val="0"/>
              <w:spacing w:before="60" w:after="60"/>
              <w:jc w:val="right"/>
              <w:rPr>
                <w:rFonts w:ascii="Arial" w:hAnsi="Arial" w:cs="Arial"/>
                <w:color w:val="FF0000"/>
                <w:w w:val="90"/>
                <w:sz w:val="26"/>
                <w:szCs w:val="26"/>
              </w:rPr>
            </w:pPr>
          </w:p>
        </w:tc>
      </w:tr>
      <w:tr w:rsidR="00E65C2C" w:rsidRPr="00E65C2C" w14:paraId="378FC2E2" w14:textId="77777777" w:rsidTr="00F13D5F">
        <w:trPr>
          <w:trHeight w:val="65"/>
          <w:jc w:val="center"/>
        </w:trPr>
        <w:tc>
          <w:tcPr>
            <w:tcW w:w="4533" w:type="pct"/>
          </w:tcPr>
          <w:p w14:paraId="726C79E6" w14:textId="77777777" w:rsidR="00217895" w:rsidRPr="00B0784A" w:rsidRDefault="00217895" w:rsidP="00F13D5F">
            <w:pPr>
              <w:widowControl w:val="0"/>
              <w:spacing w:before="60" w:after="60"/>
              <w:rPr>
                <w:rFonts w:ascii="Arial" w:hAnsi="Arial" w:cs="Arial"/>
                <w:w w:val="90"/>
                <w:sz w:val="26"/>
                <w:szCs w:val="26"/>
              </w:rPr>
            </w:pPr>
            <w:r w:rsidRPr="00B0784A">
              <w:rPr>
                <w:rFonts w:ascii="Arial" w:hAnsi="Arial" w:cs="Arial"/>
                <w:w w:val="90"/>
                <w:sz w:val="26"/>
                <w:szCs w:val="26"/>
              </w:rPr>
              <w:t>III. ĐÁNH GIÁ CHUNG</w:t>
            </w:r>
          </w:p>
        </w:tc>
        <w:tc>
          <w:tcPr>
            <w:tcW w:w="467" w:type="pct"/>
            <w:vAlign w:val="bottom"/>
          </w:tcPr>
          <w:p w14:paraId="468D58AD" w14:textId="4AA0C729"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5CB70064" w14:textId="77777777" w:rsidTr="00F13D5F">
        <w:trPr>
          <w:trHeight w:val="65"/>
          <w:jc w:val="center"/>
        </w:trPr>
        <w:tc>
          <w:tcPr>
            <w:tcW w:w="4533" w:type="pct"/>
          </w:tcPr>
          <w:p w14:paraId="2134305F"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1. Kết quả đạt được</w:t>
            </w:r>
          </w:p>
        </w:tc>
        <w:tc>
          <w:tcPr>
            <w:tcW w:w="467" w:type="pct"/>
            <w:vAlign w:val="bottom"/>
          </w:tcPr>
          <w:p w14:paraId="6A305EF0" w14:textId="15053B6D"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21C5B03C" w14:textId="77777777" w:rsidTr="00F13D5F">
        <w:trPr>
          <w:trHeight w:val="65"/>
          <w:jc w:val="center"/>
        </w:trPr>
        <w:tc>
          <w:tcPr>
            <w:tcW w:w="4533" w:type="pct"/>
          </w:tcPr>
          <w:p w14:paraId="7396E90C"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2. Bài học kinh nghiệm</w:t>
            </w:r>
          </w:p>
        </w:tc>
        <w:tc>
          <w:tcPr>
            <w:tcW w:w="467" w:type="pct"/>
            <w:vAlign w:val="bottom"/>
          </w:tcPr>
          <w:p w14:paraId="7F7760B3" w14:textId="04C57BAD"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5B0AB588" w14:textId="77777777" w:rsidTr="00F13D5F">
        <w:trPr>
          <w:trHeight w:val="65"/>
          <w:jc w:val="center"/>
        </w:trPr>
        <w:tc>
          <w:tcPr>
            <w:tcW w:w="4533" w:type="pct"/>
          </w:tcPr>
          <w:p w14:paraId="3806B55B" w14:textId="77777777" w:rsidR="00217895" w:rsidRPr="00B0784A" w:rsidRDefault="00217895" w:rsidP="00F13D5F">
            <w:pPr>
              <w:widowControl w:val="0"/>
              <w:spacing w:before="240" w:after="60"/>
              <w:ind w:left="778" w:hanging="778"/>
              <w:rPr>
                <w:rFonts w:ascii="Arial" w:hAnsi="Arial" w:cs="Arial"/>
                <w:b/>
                <w:w w:val="90"/>
                <w:sz w:val="26"/>
                <w:szCs w:val="26"/>
              </w:rPr>
            </w:pPr>
            <w:r w:rsidRPr="00B0784A">
              <w:rPr>
                <w:rFonts w:ascii="Arial" w:hAnsi="Arial" w:cs="Arial"/>
                <w:b/>
                <w:w w:val="90"/>
                <w:sz w:val="26"/>
                <w:szCs w:val="26"/>
              </w:rPr>
              <w:t>Phần II: KẾT QUẢ SƠ BỘ VỀ TỔNG ĐIỀU TRA KINH TẾ NĂM 2021 TRÊN ĐỊA BÀN TỈNH AN GIANG</w:t>
            </w:r>
          </w:p>
        </w:tc>
        <w:tc>
          <w:tcPr>
            <w:tcW w:w="467" w:type="pct"/>
            <w:vAlign w:val="bottom"/>
          </w:tcPr>
          <w:p w14:paraId="74682970" w14:textId="27263C5E" w:rsidR="00217895" w:rsidRPr="00447703" w:rsidRDefault="00217895" w:rsidP="00F13D5F">
            <w:pPr>
              <w:widowControl w:val="0"/>
              <w:spacing w:before="240" w:after="60"/>
              <w:jc w:val="right"/>
              <w:rPr>
                <w:rFonts w:ascii="Arial" w:hAnsi="Arial" w:cs="Arial"/>
                <w:color w:val="FF0000"/>
                <w:w w:val="90"/>
                <w:sz w:val="26"/>
                <w:szCs w:val="26"/>
              </w:rPr>
            </w:pPr>
          </w:p>
        </w:tc>
      </w:tr>
      <w:tr w:rsidR="00E65C2C" w:rsidRPr="00E65C2C" w14:paraId="36D71FA1" w14:textId="77777777" w:rsidTr="00F13D5F">
        <w:trPr>
          <w:trHeight w:val="65"/>
          <w:jc w:val="center"/>
        </w:trPr>
        <w:tc>
          <w:tcPr>
            <w:tcW w:w="4533" w:type="pct"/>
          </w:tcPr>
          <w:p w14:paraId="44E30862" w14:textId="77777777" w:rsidR="00217895" w:rsidRPr="00B0784A" w:rsidRDefault="00217895" w:rsidP="00F13D5F">
            <w:pPr>
              <w:widowControl w:val="0"/>
              <w:spacing w:before="120" w:after="60"/>
              <w:rPr>
                <w:rFonts w:ascii="Arial" w:hAnsi="Arial" w:cs="Arial"/>
                <w:w w:val="90"/>
                <w:sz w:val="26"/>
                <w:szCs w:val="26"/>
              </w:rPr>
            </w:pPr>
            <w:r w:rsidRPr="00B0784A">
              <w:rPr>
                <w:rFonts w:ascii="Arial" w:hAnsi="Arial" w:cs="Arial"/>
                <w:w w:val="90"/>
                <w:sz w:val="26"/>
                <w:szCs w:val="26"/>
              </w:rPr>
              <w:t>I. DOANH NGHIỆP</w:t>
            </w:r>
          </w:p>
        </w:tc>
        <w:tc>
          <w:tcPr>
            <w:tcW w:w="467" w:type="pct"/>
            <w:vAlign w:val="bottom"/>
          </w:tcPr>
          <w:p w14:paraId="54C5799B" w14:textId="00E6B58C" w:rsidR="00217895" w:rsidRPr="00B0784A" w:rsidRDefault="00217895" w:rsidP="00F13D5F">
            <w:pPr>
              <w:widowControl w:val="0"/>
              <w:spacing w:before="120" w:after="60"/>
              <w:jc w:val="right"/>
              <w:rPr>
                <w:rFonts w:ascii="Arial" w:hAnsi="Arial" w:cs="Arial"/>
                <w:color w:val="FF0000"/>
                <w:w w:val="90"/>
                <w:sz w:val="26"/>
                <w:szCs w:val="26"/>
                <w:lang w:val="en-US"/>
              </w:rPr>
            </w:pPr>
          </w:p>
        </w:tc>
      </w:tr>
      <w:tr w:rsidR="00E65C2C" w:rsidRPr="00E65C2C" w14:paraId="17461640" w14:textId="77777777" w:rsidTr="00F13D5F">
        <w:trPr>
          <w:trHeight w:val="65"/>
          <w:jc w:val="center"/>
        </w:trPr>
        <w:tc>
          <w:tcPr>
            <w:tcW w:w="4533" w:type="pct"/>
          </w:tcPr>
          <w:p w14:paraId="75E521AD"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1. Số lượng doanh nghiệp</w:t>
            </w:r>
          </w:p>
        </w:tc>
        <w:tc>
          <w:tcPr>
            <w:tcW w:w="467" w:type="pct"/>
            <w:vAlign w:val="bottom"/>
          </w:tcPr>
          <w:p w14:paraId="7249E0E8" w14:textId="2DCF75B5" w:rsidR="00217895" w:rsidRPr="00B0784A" w:rsidRDefault="00217895" w:rsidP="00F13D5F">
            <w:pPr>
              <w:widowControl w:val="0"/>
              <w:spacing w:before="60" w:after="60"/>
              <w:jc w:val="right"/>
              <w:rPr>
                <w:rFonts w:ascii="Arial" w:hAnsi="Arial" w:cs="Arial"/>
                <w:color w:val="FF0000"/>
                <w:w w:val="90"/>
                <w:sz w:val="26"/>
                <w:szCs w:val="26"/>
                <w:lang w:val="en-US"/>
              </w:rPr>
            </w:pPr>
          </w:p>
        </w:tc>
      </w:tr>
      <w:tr w:rsidR="00E65C2C" w:rsidRPr="00E65C2C" w14:paraId="74E3B562" w14:textId="77777777" w:rsidTr="00F13D5F">
        <w:trPr>
          <w:trHeight w:val="65"/>
          <w:jc w:val="center"/>
        </w:trPr>
        <w:tc>
          <w:tcPr>
            <w:tcW w:w="4533" w:type="pct"/>
          </w:tcPr>
          <w:p w14:paraId="76D0535D" w14:textId="77777777" w:rsidR="00217895" w:rsidRPr="00B0784A" w:rsidRDefault="00217895" w:rsidP="00F13D5F">
            <w:pPr>
              <w:widowControl w:val="0"/>
              <w:spacing w:before="60" w:after="60"/>
              <w:ind w:left="284"/>
              <w:rPr>
                <w:rFonts w:ascii="Arial" w:hAnsi="Arial" w:cs="Arial"/>
                <w:w w:val="90"/>
                <w:sz w:val="26"/>
                <w:szCs w:val="26"/>
              </w:rPr>
            </w:pPr>
            <w:r w:rsidRPr="00B0784A">
              <w:rPr>
                <w:rFonts w:ascii="Arial" w:hAnsi="Arial" w:cs="Arial"/>
                <w:w w:val="90"/>
                <w:sz w:val="26"/>
                <w:szCs w:val="26"/>
              </w:rPr>
              <w:t>2. Số lượng lao động, thu nhập trong doanh nghiệp</w:t>
            </w:r>
          </w:p>
        </w:tc>
        <w:tc>
          <w:tcPr>
            <w:tcW w:w="467" w:type="pct"/>
            <w:vAlign w:val="bottom"/>
          </w:tcPr>
          <w:p w14:paraId="311B06E1" w14:textId="0AE35CED" w:rsidR="00217895" w:rsidRPr="00447703" w:rsidRDefault="00217895" w:rsidP="00F13D5F">
            <w:pPr>
              <w:widowControl w:val="0"/>
              <w:spacing w:before="60" w:after="60"/>
              <w:jc w:val="right"/>
              <w:rPr>
                <w:rFonts w:ascii="Arial" w:hAnsi="Arial" w:cs="Arial"/>
                <w:color w:val="FF0000"/>
                <w:w w:val="90"/>
                <w:sz w:val="26"/>
                <w:szCs w:val="26"/>
              </w:rPr>
            </w:pPr>
          </w:p>
        </w:tc>
      </w:tr>
      <w:tr w:rsidR="00E65C2C" w:rsidRPr="00E65C2C" w14:paraId="22C2BDA8" w14:textId="77777777" w:rsidTr="00F13D5F">
        <w:trPr>
          <w:trHeight w:val="65"/>
          <w:jc w:val="center"/>
        </w:trPr>
        <w:tc>
          <w:tcPr>
            <w:tcW w:w="4533" w:type="pct"/>
          </w:tcPr>
          <w:p w14:paraId="5EB27406" w14:textId="77777777" w:rsidR="00217895" w:rsidRPr="00B0784A" w:rsidRDefault="00217895" w:rsidP="00F13D5F">
            <w:pPr>
              <w:widowControl w:val="0"/>
              <w:spacing w:before="60" w:after="60" w:line="264" w:lineRule="auto"/>
              <w:rPr>
                <w:rFonts w:ascii="Arial" w:hAnsi="Arial" w:cs="Arial"/>
                <w:w w:val="90"/>
                <w:sz w:val="26"/>
                <w:szCs w:val="26"/>
              </w:rPr>
            </w:pPr>
            <w:bookmarkStart w:id="1" w:name="_Hlk95636560"/>
            <w:bookmarkEnd w:id="0"/>
            <w:r w:rsidRPr="00B0784A">
              <w:rPr>
                <w:rFonts w:ascii="Arial" w:hAnsi="Arial" w:cs="Arial"/>
                <w:w w:val="90"/>
                <w:sz w:val="26"/>
                <w:szCs w:val="26"/>
              </w:rPr>
              <w:t>II. ĐƠN VỊ SỰ NGHIỆP, HIỆP HỘI</w:t>
            </w:r>
          </w:p>
        </w:tc>
        <w:tc>
          <w:tcPr>
            <w:tcW w:w="467" w:type="pct"/>
            <w:vAlign w:val="bottom"/>
          </w:tcPr>
          <w:p w14:paraId="7F19FB18" w14:textId="62D4EDBA"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20656B37" w14:textId="77777777" w:rsidTr="00F13D5F">
        <w:trPr>
          <w:trHeight w:val="65"/>
          <w:jc w:val="center"/>
        </w:trPr>
        <w:tc>
          <w:tcPr>
            <w:tcW w:w="4533" w:type="pct"/>
          </w:tcPr>
          <w:p w14:paraId="23F2AC47" w14:textId="77777777" w:rsidR="00217895" w:rsidRPr="00B0784A" w:rsidRDefault="00217895" w:rsidP="00F13D5F">
            <w:pPr>
              <w:widowControl w:val="0"/>
              <w:spacing w:before="60" w:after="60" w:line="264" w:lineRule="auto"/>
              <w:ind w:left="284"/>
              <w:rPr>
                <w:rFonts w:ascii="Arial" w:hAnsi="Arial" w:cs="Arial"/>
                <w:w w:val="90"/>
                <w:sz w:val="26"/>
                <w:szCs w:val="26"/>
              </w:rPr>
            </w:pPr>
            <w:r w:rsidRPr="00B0784A">
              <w:rPr>
                <w:rFonts w:ascii="Arial" w:hAnsi="Arial" w:cs="Arial"/>
                <w:w w:val="90"/>
                <w:sz w:val="26"/>
                <w:szCs w:val="26"/>
              </w:rPr>
              <w:t>1. Đơn vị sự nghiệp</w:t>
            </w:r>
          </w:p>
        </w:tc>
        <w:tc>
          <w:tcPr>
            <w:tcW w:w="467" w:type="pct"/>
            <w:vAlign w:val="bottom"/>
          </w:tcPr>
          <w:p w14:paraId="2FC7D5E4" w14:textId="1DB0ECF0" w:rsidR="00217895" w:rsidRPr="00B0784A" w:rsidRDefault="00217895" w:rsidP="00F13D5F">
            <w:pPr>
              <w:widowControl w:val="0"/>
              <w:spacing w:before="60" w:after="60" w:line="264" w:lineRule="auto"/>
              <w:jc w:val="right"/>
              <w:rPr>
                <w:rFonts w:ascii="Arial" w:hAnsi="Arial" w:cs="Arial"/>
                <w:color w:val="FF0000"/>
                <w:w w:val="90"/>
                <w:sz w:val="26"/>
                <w:szCs w:val="26"/>
                <w:lang w:val="en-US"/>
              </w:rPr>
            </w:pPr>
          </w:p>
        </w:tc>
      </w:tr>
      <w:tr w:rsidR="00E65C2C" w:rsidRPr="00E65C2C" w14:paraId="7395FF04" w14:textId="77777777" w:rsidTr="00F13D5F">
        <w:trPr>
          <w:trHeight w:val="65"/>
          <w:jc w:val="center"/>
        </w:trPr>
        <w:tc>
          <w:tcPr>
            <w:tcW w:w="4533" w:type="pct"/>
          </w:tcPr>
          <w:p w14:paraId="6DCED938" w14:textId="77777777" w:rsidR="00217895" w:rsidRPr="00B0784A" w:rsidRDefault="00217895" w:rsidP="00F13D5F">
            <w:pPr>
              <w:widowControl w:val="0"/>
              <w:spacing w:before="60" w:after="60" w:line="264" w:lineRule="auto"/>
              <w:ind w:left="284"/>
              <w:rPr>
                <w:rFonts w:ascii="Arial" w:hAnsi="Arial" w:cs="Arial"/>
                <w:w w:val="90"/>
                <w:sz w:val="26"/>
                <w:szCs w:val="26"/>
              </w:rPr>
            </w:pPr>
            <w:r w:rsidRPr="00B0784A">
              <w:rPr>
                <w:rFonts w:ascii="Arial" w:hAnsi="Arial" w:cs="Arial"/>
                <w:w w:val="90"/>
                <w:sz w:val="26"/>
                <w:szCs w:val="26"/>
              </w:rPr>
              <w:t xml:space="preserve">2. </w:t>
            </w:r>
            <w:r w:rsidRPr="00B0784A">
              <w:rPr>
                <w:rFonts w:ascii="Arial" w:hAnsi="Arial" w:cs="Arial"/>
                <w:w w:val="90"/>
                <w:sz w:val="26"/>
                <w:szCs w:val="26"/>
                <w:lang w:val="en-US"/>
              </w:rPr>
              <w:t>H</w:t>
            </w:r>
            <w:r w:rsidRPr="00B0784A">
              <w:rPr>
                <w:rFonts w:ascii="Arial" w:hAnsi="Arial" w:cs="Arial"/>
                <w:w w:val="90"/>
                <w:sz w:val="26"/>
                <w:szCs w:val="26"/>
              </w:rPr>
              <w:t>iệp hội</w:t>
            </w:r>
          </w:p>
        </w:tc>
        <w:tc>
          <w:tcPr>
            <w:tcW w:w="467" w:type="pct"/>
            <w:vAlign w:val="bottom"/>
          </w:tcPr>
          <w:p w14:paraId="33703B0C" w14:textId="277E6A09" w:rsidR="00217895" w:rsidRPr="00B0784A" w:rsidRDefault="00217895" w:rsidP="00F13D5F">
            <w:pPr>
              <w:widowControl w:val="0"/>
              <w:spacing w:before="60" w:after="60" w:line="264" w:lineRule="auto"/>
              <w:jc w:val="right"/>
              <w:rPr>
                <w:rFonts w:ascii="Arial" w:hAnsi="Arial" w:cs="Arial"/>
                <w:color w:val="FF0000"/>
                <w:w w:val="90"/>
                <w:sz w:val="26"/>
                <w:szCs w:val="26"/>
                <w:lang w:val="en-US"/>
              </w:rPr>
            </w:pPr>
          </w:p>
        </w:tc>
      </w:tr>
      <w:tr w:rsidR="00E65C2C" w:rsidRPr="00E65C2C" w14:paraId="657D8151" w14:textId="77777777" w:rsidTr="00F13D5F">
        <w:trPr>
          <w:trHeight w:val="65"/>
          <w:jc w:val="center"/>
        </w:trPr>
        <w:tc>
          <w:tcPr>
            <w:tcW w:w="4533" w:type="pct"/>
          </w:tcPr>
          <w:p w14:paraId="5C653D7A" w14:textId="77777777" w:rsidR="00217895" w:rsidRPr="00B0784A" w:rsidRDefault="00217895" w:rsidP="00F13D5F">
            <w:pPr>
              <w:widowControl w:val="0"/>
              <w:spacing w:before="60" w:after="60" w:line="264" w:lineRule="auto"/>
              <w:ind w:left="397" w:hanging="397"/>
              <w:rPr>
                <w:rFonts w:ascii="Arial" w:hAnsi="Arial" w:cs="Arial"/>
                <w:w w:val="90"/>
                <w:sz w:val="26"/>
                <w:szCs w:val="26"/>
              </w:rPr>
            </w:pPr>
            <w:r w:rsidRPr="00B0784A">
              <w:rPr>
                <w:rFonts w:ascii="Arial" w:hAnsi="Arial" w:cs="Arial"/>
                <w:w w:val="90"/>
                <w:sz w:val="26"/>
                <w:szCs w:val="26"/>
              </w:rPr>
              <w:lastRenderedPageBreak/>
              <w:t xml:space="preserve">III. CƠ SỞ SẢN XUẤT KINH DOANH CÁ THỂ </w:t>
            </w:r>
            <w:r w:rsidRPr="00B0784A">
              <w:rPr>
                <w:rFonts w:ascii="Arial" w:hAnsi="Arial" w:cs="Arial"/>
                <w:w w:val="90"/>
                <w:sz w:val="26"/>
                <w:szCs w:val="26"/>
              </w:rPr>
              <w:br/>
              <w:t>PHI NÔNG, LÂM NGHIỆP VÀ THỦY SẢN</w:t>
            </w:r>
          </w:p>
        </w:tc>
        <w:tc>
          <w:tcPr>
            <w:tcW w:w="467" w:type="pct"/>
            <w:vAlign w:val="bottom"/>
          </w:tcPr>
          <w:p w14:paraId="32F4696E" w14:textId="37B6B39C"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4B770B3F" w14:textId="77777777" w:rsidTr="00F13D5F">
        <w:trPr>
          <w:trHeight w:val="65"/>
          <w:jc w:val="center"/>
        </w:trPr>
        <w:tc>
          <w:tcPr>
            <w:tcW w:w="4533" w:type="pct"/>
          </w:tcPr>
          <w:p w14:paraId="1AD6F0E5" w14:textId="77777777" w:rsidR="00217895" w:rsidRPr="00B0784A" w:rsidRDefault="00217895" w:rsidP="00F13D5F">
            <w:pPr>
              <w:widowControl w:val="0"/>
              <w:spacing w:before="60" w:after="60" w:line="264" w:lineRule="auto"/>
              <w:ind w:left="284"/>
              <w:rPr>
                <w:rFonts w:ascii="Arial" w:hAnsi="Arial" w:cs="Arial"/>
                <w:w w:val="90"/>
                <w:sz w:val="26"/>
                <w:szCs w:val="26"/>
              </w:rPr>
            </w:pPr>
            <w:r w:rsidRPr="00B0784A">
              <w:rPr>
                <w:rFonts w:ascii="Arial" w:hAnsi="Arial" w:cs="Arial"/>
                <w:w w:val="90"/>
                <w:sz w:val="26"/>
                <w:szCs w:val="26"/>
              </w:rPr>
              <w:t>1. Số lượng cơ sở</w:t>
            </w:r>
          </w:p>
        </w:tc>
        <w:tc>
          <w:tcPr>
            <w:tcW w:w="467" w:type="pct"/>
            <w:vAlign w:val="bottom"/>
          </w:tcPr>
          <w:p w14:paraId="42E44D52" w14:textId="7715476D" w:rsidR="00217895" w:rsidRPr="00B0784A" w:rsidRDefault="00217895" w:rsidP="00F13D5F">
            <w:pPr>
              <w:widowControl w:val="0"/>
              <w:spacing w:before="60" w:after="60" w:line="264" w:lineRule="auto"/>
              <w:jc w:val="right"/>
              <w:rPr>
                <w:rFonts w:ascii="Arial" w:hAnsi="Arial" w:cs="Arial"/>
                <w:color w:val="FF0000"/>
                <w:w w:val="90"/>
                <w:sz w:val="26"/>
                <w:szCs w:val="26"/>
                <w:lang w:val="en-US"/>
              </w:rPr>
            </w:pPr>
          </w:p>
        </w:tc>
      </w:tr>
      <w:tr w:rsidR="00E65C2C" w:rsidRPr="00E65C2C" w14:paraId="0568E3B5" w14:textId="77777777" w:rsidTr="00F13D5F">
        <w:trPr>
          <w:trHeight w:val="65"/>
          <w:jc w:val="center"/>
        </w:trPr>
        <w:tc>
          <w:tcPr>
            <w:tcW w:w="4533" w:type="pct"/>
          </w:tcPr>
          <w:p w14:paraId="30F73C2A" w14:textId="77777777" w:rsidR="00217895" w:rsidRPr="00B0784A" w:rsidRDefault="00217895" w:rsidP="00F13D5F">
            <w:pPr>
              <w:widowControl w:val="0"/>
              <w:spacing w:before="60" w:after="60" w:line="264" w:lineRule="auto"/>
              <w:ind w:left="284"/>
              <w:rPr>
                <w:rFonts w:ascii="Arial" w:hAnsi="Arial" w:cs="Arial"/>
                <w:w w:val="90"/>
                <w:sz w:val="26"/>
                <w:szCs w:val="26"/>
              </w:rPr>
            </w:pPr>
            <w:r w:rsidRPr="00B0784A">
              <w:rPr>
                <w:rFonts w:ascii="Arial" w:hAnsi="Arial" w:cs="Arial"/>
                <w:w w:val="90"/>
                <w:sz w:val="26"/>
                <w:szCs w:val="26"/>
              </w:rPr>
              <w:t>2. Tình trạng đăng ký kinh doanh của các cơ sở SXKD cá thể</w:t>
            </w:r>
          </w:p>
        </w:tc>
        <w:tc>
          <w:tcPr>
            <w:tcW w:w="467" w:type="pct"/>
            <w:vAlign w:val="bottom"/>
          </w:tcPr>
          <w:p w14:paraId="17CBEDA7" w14:textId="0662260C"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728E8022" w14:textId="77777777" w:rsidTr="00F13D5F">
        <w:trPr>
          <w:trHeight w:val="65"/>
          <w:jc w:val="center"/>
        </w:trPr>
        <w:tc>
          <w:tcPr>
            <w:tcW w:w="4533" w:type="pct"/>
          </w:tcPr>
          <w:p w14:paraId="23F44789" w14:textId="77777777" w:rsidR="00217895" w:rsidRPr="00B0784A" w:rsidRDefault="00217895" w:rsidP="00F13D5F">
            <w:pPr>
              <w:widowControl w:val="0"/>
              <w:spacing w:before="60" w:after="60" w:line="264" w:lineRule="auto"/>
              <w:ind w:left="284"/>
              <w:rPr>
                <w:rFonts w:ascii="Arial" w:hAnsi="Arial" w:cs="Arial"/>
                <w:w w:val="90"/>
                <w:sz w:val="26"/>
                <w:szCs w:val="26"/>
              </w:rPr>
            </w:pPr>
            <w:r w:rsidRPr="00B0784A">
              <w:rPr>
                <w:rFonts w:ascii="Arial" w:hAnsi="Arial" w:cs="Arial"/>
                <w:w w:val="90"/>
                <w:sz w:val="26"/>
                <w:szCs w:val="26"/>
              </w:rPr>
              <w:t>3. Số lượng lao động</w:t>
            </w:r>
          </w:p>
        </w:tc>
        <w:tc>
          <w:tcPr>
            <w:tcW w:w="467" w:type="pct"/>
            <w:vAlign w:val="bottom"/>
          </w:tcPr>
          <w:p w14:paraId="6D690FC2" w14:textId="7E5A612A" w:rsidR="00217895" w:rsidRPr="00B0784A" w:rsidRDefault="00217895" w:rsidP="00F13D5F">
            <w:pPr>
              <w:widowControl w:val="0"/>
              <w:spacing w:before="60" w:after="60" w:line="264" w:lineRule="auto"/>
              <w:jc w:val="right"/>
              <w:rPr>
                <w:rFonts w:ascii="Arial" w:hAnsi="Arial" w:cs="Arial"/>
                <w:color w:val="FF0000"/>
                <w:w w:val="90"/>
                <w:sz w:val="26"/>
                <w:szCs w:val="26"/>
                <w:lang w:val="en-US"/>
              </w:rPr>
            </w:pPr>
          </w:p>
        </w:tc>
      </w:tr>
      <w:tr w:rsidR="00E65C2C" w:rsidRPr="00E65C2C" w14:paraId="3C09E2C1" w14:textId="77777777" w:rsidTr="00F13D5F">
        <w:trPr>
          <w:trHeight w:val="65"/>
          <w:jc w:val="center"/>
        </w:trPr>
        <w:tc>
          <w:tcPr>
            <w:tcW w:w="4533" w:type="pct"/>
          </w:tcPr>
          <w:p w14:paraId="5FD67F87" w14:textId="77777777" w:rsidR="00217895" w:rsidRPr="00B0784A" w:rsidRDefault="00217895" w:rsidP="00F13D5F">
            <w:pPr>
              <w:widowControl w:val="0"/>
              <w:spacing w:before="60" w:after="60" w:line="264" w:lineRule="auto"/>
              <w:rPr>
                <w:rFonts w:ascii="Arial" w:hAnsi="Arial" w:cs="Arial"/>
                <w:w w:val="90"/>
                <w:sz w:val="26"/>
                <w:szCs w:val="26"/>
              </w:rPr>
            </w:pPr>
            <w:r w:rsidRPr="00B0784A">
              <w:rPr>
                <w:rFonts w:ascii="Arial" w:hAnsi="Arial" w:cs="Arial"/>
                <w:w w:val="90"/>
                <w:sz w:val="26"/>
                <w:szCs w:val="26"/>
              </w:rPr>
              <w:t>IV. CƠ SỞ TÔN GIÁO, TÍN NGƯỠNG</w:t>
            </w:r>
          </w:p>
        </w:tc>
        <w:tc>
          <w:tcPr>
            <w:tcW w:w="467" w:type="pct"/>
            <w:vAlign w:val="bottom"/>
          </w:tcPr>
          <w:p w14:paraId="42E73C87" w14:textId="6C4E7B0C"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7EC90514" w14:textId="77777777" w:rsidTr="00F13D5F">
        <w:trPr>
          <w:trHeight w:val="65"/>
          <w:jc w:val="center"/>
        </w:trPr>
        <w:tc>
          <w:tcPr>
            <w:tcW w:w="4533" w:type="pct"/>
          </w:tcPr>
          <w:p w14:paraId="624CEC8A" w14:textId="77777777" w:rsidR="00217895" w:rsidRPr="00B0784A" w:rsidRDefault="00217895" w:rsidP="00F13D5F">
            <w:pPr>
              <w:widowControl w:val="0"/>
              <w:spacing w:before="60" w:after="60" w:line="264" w:lineRule="auto"/>
              <w:ind w:left="284"/>
              <w:rPr>
                <w:rFonts w:ascii="Arial" w:hAnsi="Arial" w:cs="Arial"/>
                <w:w w:val="90"/>
                <w:sz w:val="26"/>
                <w:szCs w:val="26"/>
              </w:rPr>
            </w:pPr>
            <w:r w:rsidRPr="00B0784A">
              <w:rPr>
                <w:rFonts w:ascii="Arial" w:hAnsi="Arial" w:cs="Arial"/>
                <w:w w:val="90"/>
                <w:sz w:val="26"/>
                <w:szCs w:val="26"/>
              </w:rPr>
              <w:t>1. Số lượng cơ sở</w:t>
            </w:r>
          </w:p>
        </w:tc>
        <w:tc>
          <w:tcPr>
            <w:tcW w:w="467" w:type="pct"/>
            <w:vAlign w:val="bottom"/>
          </w:tcPr>
          <w:p w14:paraId="3C1B4F96" w14:textId="19D35FB1" w:rsidR="00217895" w:rsidRPr="00B0784A" w:rsidRDefault="00217895" w:rsidP="00F13D5F">
            <w:pPr>
              <w:widowControl w:val="0"/>
              <w:spacing w:before="60" w:after="60" w:line="264" w:lineRule="auto"/>
              <w:jc w:val="right"/>
              <w:rPr>
                <w:rFonts w:ascii="Arial" w:hAnsi="Arial" w:cs="Arial"/>
                <w:color w:val="FF0000"/>
                <w:w w:val="90"/>
                <w:sz w:val="26"/>
                <w:szCs w:val="26"/>
                <w:lang w:val="en-US"/>
              </w:rPr>
            </w:pPr>
          </w:p>
        </w:tc>
      </w:tr>
      <w:tr w:rsidR="00E65C2C" w:rsidRPr="00E65C2C" w14:paraId="01F2622F" w14:textId="77777777" w:rsidTr="00F13D5F">
        <w:trPr>
          <w:trHeight w:val="65"/>
          <w:jc w:val="center"/>
        </w:trPr>
        <w:tc>
          <w:tcPr>
            <w:tcW w:w="4533" w:type="pct"/>
          </w:tcPr>
          <w:p w14:paraId="00D4DD6F" w14:textId="77777777" w:rsidR="00217895" w:rsidRPr="00B0784A" w:rsidRDefault="00217895" w:rsidP="00F13D5F">
            <w:pPr>
              <w:widowControl w:val="0"/>
              <w:spacing w:before="60" w:after="60" w:line="264" w:lineRule="auto"/>
              <w:ind w:left="284"/>
              <w:rPr>
                <w:rFonts w:ascii="Arial" w:hAnsi="Arial" w:cs="Arial"/>
                <w:w w:val="90"/>
                <w:sz w:val="26"/>
                <w:szCs w:val="26"/>
              </w:rPr>
            </w:pPr>
            <w:r w:rsidRPr="00B0784A">
              <w:rPr>
                <w:rFonts w:ascii="Arial" w:hAnsi="Arial" w:cs="Arial"/>
                <w:w w:val="90"/>
                <w:sz w:val="26"/>
                <w:szCs w:val="26"/>
              </w:rPr>
              <w:t>2. Số lượng lao động</w:t>
            </w:r>
          </w:p>
        </w:tc>
        <w:tc>
          <w:tcPr>
            <w:tcW w:w="467" w:type="pct"/>
            <w:vAlign w:val="bottom"/>
          </w:tcPr>
          <w:p w14:paraId="013FA6E5" w14:textId="5D0AC52B" w:rsidR="00217895" w:rsidRPr="00B0784A" w:rsidRDefault="00217895" w:rsidP="00F13D5F">
            <w:pPr>
              <w:widowControl w:val="0"/>
              <w:spacing w:before="60" w:after="60" w:line="264" w:lineRule="auto"/>
              <w:jc w:val="right"/>
              <w:rPr>
                <w:rFonts w:ascii="Arial" w:hAnsi="Arial" w:cs="Arial"/>
                <w:color w:val="FF0000"/>
                <w:w w:val="90"/>
                <w:sz w:val="26"/>
                <w:szCs w:val="26"/>
                <w:lang w:val="en-US"/>
              </w:rPr>
            </w:pPr>
          </w:p>
        </w:tc>
      </w:tr>
      <w:tr w:rsidR="00E65C2C" w:rsidRPr="00E65C2C" w14:paraId="1DEAACCF" w14:textId="77777777" w:rsidTr="00F13D5F">
        <w:trPr>
          <w:trHeight w:val="65"/>
          <w:jc w:val="center"/>
        </w:trPr>
        <w:tc>
          <w:tcPr>
            <w:tcW w:w="4533" w:type="pct"/>
          </w:tcPr>
          <w:p w14:paraId="4AAD4C85" w14:textId="77777777" w:rsidR="00217895" w:rsidRPr="00B0784A" w:rsidRDefault="00217895" w:rsidP="00F13D5F">
            <w:pPr>
              <w:widowControl w:val="0"/>
              <w:spacing w:before="240" w:after="80" w:line="264" w:lineRule="auto"/>
              <w:ind w:left="848" w:hanging="848"/>
              <w:rPr>
                <w:rFonts w:ascii="Arial" w:hAnsi="Arial" w:cs="Arial"/>
                <w:b/>
                <w:w w:val="90"/>
                <w:sz w:val="26"/>
                <w:szCs w:val="26"/>
              </w:rPr>
            </w:pPr>
            <w:r w:rsidRPr="00B0784A">
              <w:rPr>
                <w:rFonts w:ascii="Arial" w:hAnsi="Arial" w:cs="Arial"/>
                <w:b/>
                <w:w w:val="90"/>
                <w:sz w:val="26"/>
                <w:szCs w:val="26"/>
              </w:rPr>
              <w:t xml:space="preserve">Phần III: SỐ LIỆU SƠ BỘ KẾT QUẢ TỔNG ĐIỀU TRA KINH TẾ </w:t>
            </w:r>
            <w:r w:rsidRPr="00B0784A">
              <w:rPr>
                <w:rFonts w:ascii="Arial" w:hAnsi="Arial" w:cs="Arial"/>
                <w:b/>
                <w:w w:val="90"/>
                <w:sz w:val="26"/>
                <w:szCs w:val="26"/>
              </w:rPr>
              <w:br/>
              <w:t>NĂM 2021 TRÊN ĐỊA BÀN TỈNH AN GIANG</w:t>
            </w:r>
          </w:p>
        </w:tc>
        <w:tc>
          <w:tcPr>
            <w:tcW w:w="467" w:type="pct"/>
            <w:vAlign w:val="bottom"/>
          </w:tcPr>
          <w:p w14:paraId="755D78A8" w14:textId="013AE17C" w:rsidR="00217895" w:rsidRPr="00447703" w:rsidRDefault="00217895" w:rsidP="00F13D5F">
            <w:pPr>
              <w:widowControl w:val="0"/>
              <w:spacing w:before="240" w:after="80" w:line="264" w:lineRule="auto"/>
              <w:jc w:val="right"/>
              <w:rPr>
                <w:rFonts w:ascii="Arial" w:hAnsi="Arial" w:cs="Arial"/>
                <w:color w:val="FF0000"/>
                <w:w w:val="90"/>
                <w:sz w:val="26"/>
                <w:szCs w:val="26"/>
              </w:rPr>
            </w:pPr>
          </w:p>
        </w:tc>
      </w:tr>
      <w:tr w:rsidR="00E65C2C" w:rsidRPr="00E65C2C" w14:paraId="71663D8F" w14:textId="77777777" w:rsidTr="00F13D5F">
        <w:trPr>
          <w:trHeight w:val="65"/>
          <w:jc w:val="center"/>
        </w:trPr>
        <w:tc>
          <w:tcPr>
            <w:tcW w:w="4533" w:type="pct"/>
          </w:tcPr>
          <w:p w14:paraId="4EF44AB4" w14:textId="77777777" w:rsidR="00217895" w:rsidRPr="00B0784A" w:rsidRDefault="00217895" w:rsidP="00F13D5F">
            <w:pPr>
              <w:widowControl w:val="0"/>
              <w:spacing w:before="120" w:after="80" w:line="264" w:lineRule="auto"/>
              <w:rPr>
                <w:rFonts w:ascii="Arial" w:hAnsi="Arial" w:cs="Arial"/>
                <w:b/>
                <w:bCs/>
                <w:w w:val="90"/>
                <w:sz w:val="26"/>
                <w:szCs w:val="26"/>
              </w:rPr>
            </w:pPr>
            <w:r w:rsidRPr="00B0784A">
              <w:rPr>
                <w:rFonts w:ascii="Arial" w:hAnsi="Arial" w:cs="Arial"/>
                <w:b/>
                <w:bCs/>
                <w:w w:val="90"/>
                <w:sz w:val="26"/>
                <w:szCs w:val="26"/>
              </w:rPr>
              <w:t>Các biểu kết quả điều tra về doanh nghiệp, hợp tác xã</w:t>
            </w:r>
          </w:p>
        </w:tc>
        <w:tc>
          <w:tcPr>
            <w:tcW w:w="467" w:type="pct"/>
            <w:vAlign w:val="bottom"/>
          </w:tcPr>
          <w:p w14:paraId="0CE2BC80" w14:textId="4AE903E0" w:rsidR="00217895" w:rsidRPr="00447703" w:rsidRDefault="00217895" w:rsidP="00F13D5F">
            <w:pPr>
              <w:widowControl w:val="0"/>
              <w:spacing w:before="120" w:after="80" w:line="264" w:lineRule="auto"/>
              <w:jc w:val="right"/>
              <w:rPr>
                <w:rFonts w:ascii="Arial" w:hAnsi="Arial" w:cs="Arial"/>
                <w:color w:val="FF0000"/>
                <w:w w:val="90"/>
                <w:sz w:val="26"/>
                <w:szCs w:val="26"/>
              </w:rPr>
            </w:pPr>
          </w:p>
        </w:tc>
      </w:tr>
      <w:tr w:rsidR="00E65C2C" w:rsidRPr="00E65C2C" w14:paraId="7074C4BA" w14:textId="77777777" w:rsidTr="00F13D5F">
        <w:trPr>
          <w:trHeight w:val="65"/>
          <w:jc w:val="center"/>
        </w:trPr>
        <w:tc>
          <w:tcPr>
            <w:tcW w:w="4533" w:type="pct"/>
          </w:tcPr>
          <w:p w14:paraId="3CBE1E34" w14:textId="53A370AD" w:rsidR="00217895" w:rsidRPr="00B0784A" w:rsidRDefault="00217895" w:rsidP="00F13D5F">
            <w:pPr>
              <w:widowControl w:val="0"/>
              <w:spacing w:before="60" w:after="80" w:line="264" w:lineRule="auto"/>
              <w:ind w:left="806" w:hanging="806"/>
              <w:rPr>
                <w:rFonts w:ascii="Arial" w:hAnsi="Arial" w:cs="Arial"/>
                <w:bCs/>
                <w:w w:val="90"/>
                <w:sz w:val="26"/>
                <w:szCs w:val="26"/>
              </w:rPr>
            </w:pPr>
            <w:r w:rsidRPr="00B0784A">
              <w:rPr>
                <w:rFonts w:ascii="Arial" w:hAnsi="Arial" w:cs="Arial"/>
                <w:bCs/>
                <w:w w:val="90"/>
                <w:sz w:val="26"/>
                <w:szCs w:val="26"/>
              </w:rPr>
              <w:t>Biểu 0</w:t>
            </w:r>
            <w:r w:rsidR="0069313F" w:rsidRPr="00FA6ED4">
              <w:rPr>
                <w:rFonts w:ascii="Arial" w:hAnsi="Arial" w:cs="Arial"/>
                <w:bCs/>
                <w:w w:val="90"/>
                <w:sz w:val="26"/>
                <w:szCs w:val="26"/>
              </w:rPr>
              <w:t>1</w:t>
            </w:r>
            <w:r w:rsidRPr="00B0784A">
              <w:rPr>
                <w:rFonts w:ascii="Arial" w:hAnsi="Arial" w:cs="Arial"/>
                <w:bCs/>
                <w:w w:val="90"/>
                <w:sz w:val="26"/>
                <w:szCs w:val="26"/>
              </w:rPr>
              <w:t>. Số doanh nghiệp đang hoạt động sản xuất kinh doanh</w:t>
            </w:r>
            <w:r w:rsidR="006E1682" w:rsidRPr="00B0784A">
              <w:rPr>
                <w:rFonts w:ascii="Arial" w:hAnsi="Arial" w:cs="Arial"/>
                <w:bCs/>
                <w:w w:val="90"/>
                <w:sz w:val="26"/>
                <w:szCs w:val="26"/>
              </w:rPr>
              <w:t xml:space="preserve"> </w:t>
            </w:r>
            <w:r w:rsidRPr="00B0784A">
              <w:rPr>
                <w:rFonts w:ascii="Arial" w:hAnsi="Arial" w:cs="Arial"/>
                <w:bCs/>
                <w:w w:val="90"/>
                <w:sz w:val="26"/>
                <w:szCs w:val="26"/>
              </w:rPr>
              <w:t>theo địa phương</w:t>
            </w:r>
          </w:p>
        </w:tc>
        <w:tc>
          <w:tcPr>
            <w:tcW w:w="467" w:type="pct"/>
            <w:vAlign w:val="bottom"/>
          </w:tcPr>
          <w:p w14:paraId="64998449" w14:textId="68467A32" w:rsidR="00217895" w:rsidRPr="00447703" w:rsidRDefault="00217895" w:rsidP="00F13D5F">
            <w:pPr>
              <w:widowControl w:val="0"/>
              <w:spacing w:before="60" w:after="80" w:line="264" w:lineRule="auto"/>
              <w:jc w:val="right"/>
              <w:rPr>
                <w:rFonts w:ascii="Arial" w:hAnsi="Arial" w:cs="Arial"/>
                <w:color w:val="FF0000"/>
                <w:w w:val="90"/>
                <w:sz w:val="26"/>
                <w:szCs w:val="26"/>
              </w:rPr>
            </w:pPr>
          </w:p>
        </w:tc>
      </w:tr>
      <w:tr w:rsidR="00E65C2C" w:rsidRPr="00E65C2C" w14:paraId="1C3503BB" w14:textId="77777777" w:rsidTr="00F13D5F">
        <w:trPr>
          <w:trHeight w:val="65"/>
          <w:jc w:val="center"/>
        </w:trPr>
        <w:tc>
          <w:tcPr>
            <w:tcW w:w="4533" w:type="pct"/>
          </w:tcPr>
          <w:p w14:paraId="2368A811" w14:textId="5761149E" w:rsidR="00217895" w:rsidRPr="00B0784A" w:rsidRDefault="00217895" w:rsidP="00F13D5F">
            <w:pPr>
              <w:widowControl w:val="0"/>
              <w:spacing w:before="60" w:after="80" w:line="264" w:lineRule="auto"/>
              <w:ind w:left="806" w:hanging="806"/>
              <w:rPr>
                <w:rFonts w:ascii="Arial" w:hAnsi="Arial" w:cs="Arial"/>
                <w:bCs/>
                <w:w w:val="90"/>
                <w:sz w:val="26"/>
                <w:szCs w:val="26"/>
              </w:rPr>
            </w:pPr>
            <w:r w:rsidRPr="00B0784A">
              <w:rPr>
                <w:rFonts w:ascii="Arial" w:hAnsi="Arial" w:cs="Arial"/>
                <w:bCs/>
                <w:w w:val="90"/>
                <w:sz w:val="26"/>
                <w:szCs w:val="26"/>
              </w:rPr>
              <w:t>Biểu 0</w:t>
            </w:r>
            <w:r w:rsidR="003153CB" w:rsidRPr="00FA6ED4">
              <w:rPr>
                <w:rFonts w:ascii="Arial" w:hAnsi="Arial" w:cs="Arial"/>
                <w:bCs/>
                <w:w w:val="90"/>
                <w:sz w:val="26"/>
                <w:szCs w:val="26"/>
              </w:rPr>
              <w:t>2</w:t>
            </w:r>
            <w:r w:rsidRPr="00B0784A">
              <w:rPr>
                <w:rFonts w:ascii="Arial" w:hAnsi="Arial" w:cs="Arial"/>
                <w:bCs/>
                <w:w w:val="90"/>
                <w:sz w:val="26"/>
                <w:szCs w:val="26"/>
              </w:rPr>
              <w:t>. Lao động thời điểm của doanh nghiệp</w:t>
            </w:r>
            <w:r w:rsidR="006E1682" w:rsidRPr="00B0784A">
              <w:rPr>
                <w:rFonts w:ascii="Arial" w:hAnsi="Arial" w:cs="Arial"/>
                <w:bCs/>
                <w:w w:val="90"/>
                <w:sz w:val="26"/>
                <w:szCs w:val="26"/>
              </w:rPr>
              <w:t xml:space="preserve"> </w:t>
            </w:r>
            <w:r w:rsidRPr="00B0784A">
              <w:rPr>
                <w:rFonts w:ascii="Arial" w:hAnsi="Arial" w:cs="Arial"/>
                <w:bCs/>
                <w:w w:val="90"/>
                <w:sz w:val="26"/>
                <w:szCs w:val="26"/>
              </w:rPr>
              <w:t>theo huyện, thị xã, thành phố</w:t>
            </w:r>
          </w:p>
        </w:tc>
        <w:tc>
          <w:tcPr>
            <w:tcW w:w="467" w:type="pct"/>
            <w:vAlign w:val="bottom"/>
          </w:tcPr>
          <w:p w14:paraId="0104476E" w14:textId="72CAC2F4" w:rsidR="00217895" w:rsidRPr="00447703" w:rsidRDefault="00217895" w:rsidP="00F13D5F">
            <w:pPr>
              <w:widowControl w:val="0"/>
              <w:spacing w:before="60" w:after="80" w:line="264" w:lineRule="auto"/>
              <w:jc w:val="right"/>
              <w:rPr>
                <w:rFonts w:ascii="Arial" w:hAnsi="Arial" w:cs="Arial"/>
                <w:color w:val="FF0000"/>
                <w:w w:val="90"/>
                <w:sz w:val="26"/>
                <w:szCs w:val="26"/>
              </w:rPr>
            </w:pPr>
          </w:p>
        </w:tc>
      </w:tr>
      <w:tr w:rsidR="00E65C2C" w:rsidRPr="00E65C2C" w14:paraId="2DCEDB94" w14:textId="77777777" w:rsidTr="00F13D5F">
        <w:trPr>
          <w:trHeight w:val="342"/>
          <w:jc w:val="center"/>
        </w:trPr>
        <w:tc>
          <w:tcPr>
            <w:tcW w:w="4533" w:type="pct"/>
          </w:tcPr>
          <w:p w14:paraId="537A140B" w14:textId="12ED377D"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Biểu 0</w:t>
            </w:r>
            <w:r w:rsidR="00795464" w:rsidRPr="00FA6ED4">
              <w:rPr>
                <w:rFonts w:ascii="Arial" w:hAnsi="Arial" w:cs="Arial"/>
                <w:bCs/>
                <w:w w:val="90"/>
                <w:sz w:val="26"/>
                <w:szCs w:val="26"/>
              </w:rPr>
              <w:t>3</w:t>
            </w:r>
            <w:r w:rsidRPr="00B0784A">
              <w:rPr>
                <w:rFonts w:ascii="Arial" w:hAnsi="Arial" w:cs="Arial"/>
                <w:bCs/>
                <w:w w:val="90"/>
                <w:sz w:val="26"/>
                <w:szCs w:val="26"/>
              </w:rPr>
              <w:t>. Lao động được trả lương của doanh nghiệp</w:t>
            </w:r>
            <w:r w:rsidR="006E1682" w:rsidRPr="00B0784A">
              <w:rPr>
                <w:rFonts w:ascii="Arial" w:hAnsi="Arial" w:cs="Arial"/>
                <w:bCs/>
                <w:w w:val="90"/>
                <w:sz w:val="26"/>
                <w:szCs w:val="26"/>
              </w:rPr>
              <w:t xml:space="preserve"> </w:t>
            </w:r>
            <w:r w:rsidRPr="00B0784A">
              <w:rPr>
                <w:rFonts w:ascii="Arial" w:hAnsi="Arial" w:cs="Arial"/>
                <w:bCs/>
                <w:w w:val="90"/>
                <w:sz w:val="26"/>
                <w:szCs w:val="26"/>
              </w:rPr>
              <w:t>theo huyện, thị xã, thành phố</w:t>
            </w:r>
          </w:p>
        </w:tc>
        <w:tc>
          <w:tcPr>
            <w:tcW w:w="467" w:type="pct"/>
            <w:vAlign w:val="bottom"/>
          </w:tcPr>
          <w:p w14:paraId="0D5FC32A" w14:textId="67A5EEF8"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10F983EF" w14:textId="77777777" w:rsidTr="00F13D5F">
        <w:trPr>
          <w:trHeight w:val="482"/>
          <w:jc w:val="center"/>
        </w:trPr>
        <w:tc>
          <w:tcPr>
            <w:tcW w:w="4533" w:type="pct"/>
          </w:tcPr>
          <w:p w14:paraId="78B3EFD5" w14:textId="1534F480"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Biểu 0</w:t>
            </w:r>
            <w:r w:rsidR="00C618AC" w:rsidRPr="00FA6ED4">
              <w:rPr>
                <w:rFonts w:ascii="Arial" w:hAnsi="Arial" w:cs="Arial"/>
                <w:bCs/>
                <w:w w:val="90"/>
                <w:sz w:val="26"/>
                <w:szCs w:val="26"/>
              </w:rPr>
              <w:t>4</w:t>
            </w:r>
            <w:r w:rsidRPr="00B0784A">
              <w:rPr>
                <w:rFonts w:ascii="Arial" w:hAnsi="Arial" w:cs="Arial"/>
                <w:bCs/>
                <w:w w:val="90"/>
                <w:sz w:val="26"/>
                <w:szCs w:val="26"/>
              </w:rPr>
              <w:t>. Lao động của doanh nghiệp đang hoạt động có kết quả sản xuất kinh doanh thời điểm 31/12 theo loại hình doanh nghiệp</w:t>
            </w:r>
            <w:r w:rsidR="006E1682" w:rsidRPr="00B0784A">
              <w:rPr>
                <w:rFonts w:ascii="Arial" w:hAnsi="Arial" w:cs="Arial"/>
                <w:bCs/>
                <w:w w:val="90"/>
                <w:sz w:val="26"/>
                <w:szCs w:val="26"/>
              </w:rPr>
              <w:t xml:space="preserve"> </w:t>
            </w:r>
            <w:r w:rsidRPr="00B0784A">
              <w:rPr>
                <w:rFonts w:ascii="Arial" w:hAnsi="Arial" w:cs="Arial"/>
                <w:bCs/>
                <w:w w:val="90"/>
                <w:sz w:val="26"/>
                <w:szCs w:val="26"/>
              </w:rPr>
              <w:t>và theo ngành kinh tế</w:t>
            </w:r>
          </w:p>
        </w:tc>
        <w:tc>
          <w:tcPr>
            <w:tcW w:w="467" w:type="pct"/>
            <w:vAlign w:val="bottom"/>
          </w:tcPr>
          <w:p w14:paraId="2A04B0A5" w14:textId="63CD8253"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38E1BADE" w14:textId="77777777" w:rsidTr="00F13D5F">
        <w:trPr>
          <w:trHeight w:val="482"/>
          <w:jc w:val="center"/>
        </w:trPr>
        <w:tc>
          <w:tcPr>
            <w:tcW w:w="4533" w:type="pct"/>
          </w:tcPr>
          <w:p w14:paraId="0A500BDF" w14:textId="7D417D96" w:rsidR="00217895" w:rsidRPr="00B0784A" w:rsidRDefault="00217895" w:rsidP="00F13D5F">
            <w:pPr>
              <w:widowControl w:val="0"/>
              <w:spacing w:before="60" w:after="60" w:line="264" w:lineRule="auto"/>
              <w:ind w:left="806" w:hanging="806"/>
              <w:rPr>
                <w:rFonts w:ascii="Arial" w:hAnsi="Arial" w:cs="Arial"/>
                <w:bCs/>
                <w:w w:val="90"/>
                <w:sz w:val="26"/>
                <w:szCs w:val="26"/>
              </w:rPr>
            </w:pPr>
            <w:bookmarkStart w:id="2" w:name="_Hlk95636578"/>
            <w:bookmarkEnd w:id="1"/>
            <w:r w:rsidRPr="00B0784A">
              <w:rPr>
                <w:rFonts w:ascii="Arial" w:hAnsi="Arial" w:cs="Arial"/>
                <w:bCs/>
                <w:w w:val="90"/>
                <w:sz w:val="26"/>
                <w:szCs w:val="26"/>
              </w:rPr>
              <w:t>Biểu 0</w:t>
            </w:r>
            <w:r w:rsidR="00BA6D51" w:rsidRPr="00FA6ED4">
              <w:rPr>
                <w:rFonts w:ascii="Arial" w:hAnsi="Arial" w:cs="Arial"/>
                <w:bCs/>
                <w:w w:val="90"/>
                <w:sz w:val="26"/>
                <w:szCs w:val="26"/>
              </w:rPr>
              <w:t>5</w:t>
            </w:r>
            <w:r w:rsidRPr="00B0784A">
              <w:rPr>
                <w:rFonts w:ascii="Arial" w:hAnsi="Arial" w:cs="Arial"/>
                <w:bCs/>
                <w:w w:val="90"/>
                <w:sz w:val="26"/>
                <w:szCs w:val="26"/>
              </w:rPr>
              <w:t>. Nguồn vốn của doanh nghiệp đang hoạt động có kết quả</w:t>
            </w:r>
            <w:r w:rsidR="006E1682" w:rsidRPr="00B0784A">
              <w:rPr>
                <w:rFonts w:ascii="Arial" w:hAnsi="Arial" w:cs="Arial"/>
                <w:bCs/>
                <w:w w:val="90"/>
                <w:sz w:val="26"/>
                <w:szCs w:val="26"/>
              </w:rPr>
              <w:t xml:space="preserve"> </w:t>
            </w:r>
            <w:r w:rsidRPr="00B0784A">
              <w:rPr>
                <w:rFonts w:ascii="Arial" w:hAnsi="Arial" w:cs="Arial"/>
                <w:bCs/>
                <w:w w:val="90"/>
                <w:sz w:val="26"/>
                <w:szCs w:val="26"/>
              </w:rPr>
              <w:t>sản xuất kinh doanh thời điểm 31/12 theo loại hình doanh nghiệp và theo ngành kinh tế</w:t>
            </w:r>
          </w:p>
        </w:tc>
        <w:tc>
          <w:tcPr>
            <w:tcW w:w="467" w:type="pct"/>
            <w:vAlign w:val="bottom"/>
          </w:tcPr>
          <w:p w14:paraId="3BE41AB7" w14:textId="4AE23D25"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7E4E8C18" w14:textId="77777777" w:rsidTr="00F13D5F">
        <w:trPr>
          <w:trHeight w:val="337"/>
          <w:jc w:val="center"/>
        </w:trPr>
        <w:tc>
          <w:tcPr>
            <w:tcW w:w="4533" w:type="pct"/>
          </w:tcPr>
          <w:p w14:paraId="46CAAF10" w14:textId="3C35F2C7"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F25609" w:rsidRPr="00B0784A">
              <w:rPr>
                <w:rFonts w:ascii="Arial" w:hAnsi="Arial" w:cs="Arial"/>
                <w:bCs/>
                <w:w w:val="90"/>
                <w:sz w:val="26"/>
                <w:szCs w:val="26"/>
              </w:rPr>
              <w:t>0</w:t>
            </w:r>
            <w:r w:rsidR="00522A45" w:rsidRPr="00FA6ED4">
              <w:rPr>
                <w:rFonts w:ascii="Arial" w:hAnsi="Arial" w:cs="Arial"/>
                <w:bCs/>
                <w:w w:val="90"/>
                <w:sz w:val="26"/>
                <w:szCs w:val="26"/>
              </w:rPr>
              <w:t>6</w:t>
            </w:r>
            <w:r w:rsidRPr="00B0784A">
              <w:rPr>
                <w:rFonts w:ascii="Arial" w:hAnsi="Arial" w:cs="Arial"/>
                <w:bCs/>
                <w:w w:val="90"/>
                <w:sz w:val="26"/>
                <w:szCs w:val="26"/>
              </w:rPr>
              <w:t>. Số hợp tác xã đang hoạt động có kết quả SXKD thời điểm 31/12 theo quy mô lao động và theo ngành kinh tế</w:t>
            </w:r>
          </w:p>
        </w:tc>
        <w:tc>
          <w:tcPr>
            <w:tcW w:w="467" w:type="pct"/>
            <w:vAlign w:val="bottom"/>
          </w:tcPr>
          <w:p w14:paraId="68AADF89" w14:textId="6450A0DC"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12FF0D61" w14:textId="77777777" w:rsidTr="00F13D5F">
        <w:trPr>
          <w:trHeight w:val="488"/>
          <w:jc w:val="center"/>
        </w:trPr>
        <w:tc>
          <w:tcPr>
            <w:tcW w:w="4533" w:type="pct"/>
          </w:tcPr>
          <w:p w14:paraId="26616231" w14:textId="67542264"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762D81" w:rsidRPr="00FA6ED4">
              <w:rPr>
                <w:rFonts w:ascii="Arial" w:hAnsi="Arial" w:cs="Arial"/>
                <w:bCs/>
                <w:w w:val="90"/>
                <w:sz w:val="26"/>
                <w:szCs w:val="26"/>
              </w:rPr>
              <w:t>07</w:t>
            </w:r>
            <w:r w:rsidRPr="00B0784A">
              <w:rPr>
                <w:rFonts w:ascii="Arial" w:hAnsi="Arial" w:cs="Arial"/>
                <w:bCs/>
                <w:w w:val="90"/>
                <w:sz w:val="26"/>
                <w:szCs w:val="26"/>
              </w:rPr>
              <w:t>. Số lao động của hợp tác xã đang hoạt động có kết quả SXKD thời điểm 31/12 theo quy mô lao động</w:t>
            </w:r>
            <w:r w:rsidR="006E1682" w:rsidRPr="00B0784A">
              <w:rPr>
                <w:rFonts w:ascii="Arial" w:hAnsi="Arial" w:cs="Arial"/>
                <w:bCs/>
                <w:w w:val="90"/>
                <w:sz w:val="26"/>
                <w:szCs w:val="26"/>
              </w:rPr>
              <w:t xml:space="preserve"> </w:t>
            </w:r>
            <w:r w:rsidRPr="00B0784A">
              <w:rPr>
                <w:rFonts w:ascii="Arial" w:hAnsi="Arial" w:cs="Arial"/>
                <w:bCs/>
                <w:w w:val="90"/>
                <w:sz w:val="26"/>
                <w:szCs w:val="26"/>
              </w:rPr>
              <w:t>và theo ngành kinh tế</w:t>
            </w:r>
          </w:p>
        </w:tc>
        <w:tc>
          <w:tcPr>
            <w:tcW w:w="467" w:type="pct"/>
            <w:vAlign w:val="bottom"/>
          </w:tcPr>
          <w:p w14:paraId="0100B3D1" w14:textId="043811C2"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3057405C" w14:textId="77777777" w:rsidTr="00F13D5F">
        <w:trPr>
          <w:trHeight w:val="482"/>
          <w:jc w:val="center"/>
        </w:trPr>
        <w:tc>
          <w:tcPr>
            <w:tcW w:w="4533" w:type="pct"/>
          </w:tcPr>
          <w:p w14:paraId="5DB0FB69" w14:textId="61066D63"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D43EF8" w:rsidRPr="00FA6ED4">
              <w:rPr>
                <w:rFonts w:ascii="Arial" w:hAnsi="Arial" w:cs="Arial"/>
                <w:bCs/>
                <w:w w:val="90"/>
                <w:sz w:val="26"/>
                <w:szCs w:val="26"/>
              </w:rPr>
              <w:t>08</w:t>
            </w:r>
            <w:r w:rsidRPr="00B0784A">
              <w:rPr>
                <w:rFonts w:ascii="Arial" w:hAnsi="Arial" w:cs="Arial"/>
                <w:bCs/>
                <w:w w:val="90"/>
                <w:sz w:val="26"/>
                <w:szCs w:val="26"/>
              </w:rPr>
              <w:t>. Thu nhập bình quân 1 lao động 1 tháng của hợp tác xã</w:t>
            </w:r>
            <w:r w:rsidR="006E1682" w:rsidRPr="00B0784A">
              <w:rPr>
                <w:rFonts w:ascii="Arial" w:hAnsi="Arial" w:cs="Arial"/>
                <w:bCs/>
                <w:w w:val="90"/>
                <w:sz w:val="26"/>
                <w:szCs w:val="26"/>
              </w:rPr>
              <w:t xml:space="preserve"> </w:t>
            </w:r>
            <w:r w:rsidRPr="00B0784A">
              <w:rPr>
                <w:rFonts w:ascii="Arial" w:hAnsi="Arial" w:cs="Arial"/>
                <w:bCs/>
                <w:w w:val="90"/>
                <w:sz w:val="26"/>
                <w:szCs w:val="26"/>
              </w:rPr>
              <w:t>đang hoạt động có kết quả SXKD theo quy mô lao động và theo ngành kinh tế</w:t>
            </w:r>
          </w:p>
        </w:tc>
        <w:tc>
          <w:tcPr>
            <w:tcW w:w="467" w:type="pct"/>
            <w:vAlign w:val="bottom"/>
          </w:tcPr>
          <w:p w14:paraId="69A9C0D3" w14:textId="760E0049"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3E2AAB5A" w14:textId="77777777" w:rsidTr="00F13D5F">
        <w:trPr>
          <w:trHeight w:val="482"/>
          <w:jc w:val="center"/>
        </w:trPr>
        <w:tc>
          <w:tcPr>
            <w:tcW w:w="4533" w:type="pct"/>
          </w:tcPr>
          <w:p w14:paraId="1E4CDDDE" w14:textId="45D1CD80"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FF767E" w:rsidRPr="00FA6ED4">
              <w:rPr>
                <w:rFonts w:ascii="Arial" w:hAnsi="Arial" w:cs="Arial"/>
                <w:bCs/>
                <w:w w:val="90"/>
                <w:sz w:val="26"/>
                <w:szCs w:val="26"/>
              </w:rPr>
              <w:t>09</w:t>
            </w:r>
            <w:r w:rsidRPr="00B0784A">
              <w:rPr>
                <w:rFonts w:ascii="Arial" w:hAnsi="Arial" w:cs="Arial"/>
                <w:bCs/>
                <w:w w:val="90"/>
                <w:sz w:val="26"/>
                <w:szCs w:val="26"/>
              </w:rPr>
              <w:t>. Nguồn vốn của hợp tác xã đang hoạt động có kết quả SXKD thời điểm 31/12 theo quy mô lao động và theo ngành kinh tế</w:t>
            </w:r>
          </w:p>
        </w:tc>
        <w:tc>
          <w:tcPr>
            <w:tcW w:w="467" w:type="pct"/>
            <w:vAlign w:val="bottom"/>
          </w:tcPr>
          <w:p w14:paraId="05E85C54" w14:textId="122DF54C"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7F36BCC4" w14:textId="77777777" w:rsidTr="00F13D5F">
        <w:trPr>
          <w:trHeight w:val="197"/>
          <w:jc w:val="center"/>
        </w:trPr>
        <w:tc>
          <w:tcPr>
            <w:tcW w:w="4533" w:type="pct"/>
          </w:tcPr>
          <w:p w14:paraId="05FC7550" w14:textId="77777777" w:rsidR="00217895" w:rsidRPr="00B0784A" w:rsidRDefault="00217895" w:rsidP="00F13D5F">
            <w:pPr>
              <w:widowControl w:val="0"/>
              <w:spacing w:before="180" w:after="60" w:line="264" w:lineRule="auto"/>
              <w:rPr>
                <w:rFonts w:ascii="Arial" w:hAnsi="Arial" w:cs="Arial"/>
                <w:b/>
                <w:bCs/>
                <w:w w:val="90"/>
                <w:sz w:val="26"/>
                <w:szCs w:val="26"/>
              </w:rPr>
            </w:pPr>
            <w:r w:rsidRPr="00B0784A">
              <w:rPr>
                <w:rFonts w:ascii="Arial" w:hAnsi="Arial" w:cs="Arial"/>
                <w:b/>
                <w:bCs/>
                <w:w w:val="90"/>
                <w:sz w:val="26"/>
                <w:szCs w:val="26"/>
              </w:rPr>
              <w:t>Các biểu kết quả điều tra về đơn vị sự nghiệp</w:t>
            </w:r>
          </w:p>
        </w:tc>
        <w:tc>
          <w:tcPr>
            <w:tcW w:w="467" w:type="pct"/>
            <w:vAlign w:val="bottom"/>
          </w:tcPr>
          <w:p w14:paraId="412D3AD4" w14:textId="082812FE" w:rsidR="00217895" w:rsidRPr="00447703" w:rsidRDefault="00217895" w:rsidP="00F13D5F">
            <w:pPr>
              <w:widowControl w:val="0"/>
              <w:spacing w:before="180" w:after="60" w:line="264" w:lineRule="auto"/>
              <w:jc w:val="right"/>
              <w:rPr>
                <w:rFonts w:ascii="Arial" w:hAnsi="Arial" w:cs="Arial"/>
                <w:color w:val="FF0000"/>
                <w:w w:val="90"/>
                <w:sz w:val="26"/>
                <w:szCs w:val="26"/>
              </w:rPr>
            </w:pPr>
          </w:p>
        </w:tc>
      </w:tr>
      <w:tr w:rsidR="00E65C2C" w:rsidRPr="00E65C2C" w14:paraId="21537811" w14:textId="77777777" w:rsidTr="00F13D5F">
        <w:trPr>
          <w:trHeight w:val="337"/>
          <w:jc w:val="center"/>
        </w:trPr>
        <w:tc>
          <w:tcPr>
            <w:tcW w:w="4533" w:type="pct"/>
          </w:tcPr>
          <w:p w14:paraId="71F49EAA" w14:textId="68786FC8"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lastRenderedPageBreak/>
              <w:t>Biểu 1</w:t>
            </w:r>
            <w:r w:rsidR="00737BCF" w:rsidRPr="00FA6ED4">
              <w:rPr>
                <w:rFonts w:ascii="Arial" w:hAnsi="Arial" w:cs="Arial"/>
                <w:bCs/>
                <w:w w:val="90"/>
                <w:sz w:val="26"/>
                <w:szCs w:val="26"/>
              </w:rPr>
              <w:t>0</w:t>
            </w:r>
            <w:r w:rsidRPr="00B0784A">
              <w:rPr>
                <w:rFonts w:ascii="Arial" w:hAnsi="Arial" w:cs="Arial"/>
                <w:bCs/>
                <w:w w:val="90"/>
                <w:sz w:val="26"/>
                <w:szCs w:val="26"/>
              </w:rPr>
              <w:t>. Số lượng đơn vị sự nghiệp theo loại hình tổ chức</w:t>
            </w:r>
            <w:r w:rsidR="006E1682" w:rsidRPr="00B0784A">
              <w:rPr>
                <w:rFonts w:ascii="Arial" w:hAnsi="Arial" w:cs="Arial"/>
                <w:bCs/>
                <w:w w:val="90"/>
                <w:sz w:val="26"/>
                <w:szCs w:val="26"/>
              </w:rPr>
              <w:t xml:space="preserve"> </w:t>
            </w:r>
            <w:r w:rsidRPr="00B0784A">
              <w:rPr>
                <w:rFonts w:ascii="Arial" w:hAnsi="Arial" w:cs="Arial"/>
                <w:bCs/>
                <w:w w:val="90"/>
                <w:sz w:val="26"/>
                <w:szCs w:val="26"/>
              </w:rPr>
              <w:t>và huyện, thị xã, thành phố</w:t>
            </w:r>
          </w:p>
        </w:tc>
        <w:tc>
          <w:tcPr>
            <w:tcW w:w="467" w:type="pct"/>
            <w:vAlign w:val="bottom"/>
          </w:tcPr>
          <w:p w14:paraId="5077DC83" w14:textId="046D5E76"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6973BDC3" w14:textId="77777777" w:rsidTr="00F13D5F">
        <w:trPr>
          <w:trHeight w:val="337"/>
          <w:jc w:val="center"/>
        </w:trPr>
        <w:tc>
          <w:tcPr>
            <w:tcW w:w="4533" w:type="pct"/>
          </w:tcPr>
          <w:p w14:paraId="1A31DBED" w14:textId="17B99B8B"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Biểu 1</w:t>
            </w:r>
            <w:r w:rsidR="009E070B" w:rsidRPr="00FA6ED4">
              <w:rPr>
                <w:rFonts w:ascii="Arial" w:hAnsi="Arial" w:cs="Arial"/>
                <w:bCs/>
                <w:w w:val="90"/>
                <w:sz w:val="26"/>
                <w:szCs w:val="26"/>
              </w:rPr>
              <w:t>1</w:t>
            </w:r>
            <w:r w:rsidRPr="00B0784A">
              <w:rPr>
                <w:rFonts w:ascii="Arial" w:hAnsi="Arial" w:cs="Arial"/>
                <w:bCs/>
                <w:w w:val="90"/>
                <w:sz w:val="26"/>
                <w:szCs w:val="26"/>
              </w:rPr>
              <w:t>. Số lượng đơn vị sự nghiệp công lập theo loại hình</w:t>
            </w:r>
            <w:r w:rsidR="006E1682" w:rsidRPr="00B0784A">
              <w:rPr>
                <w:rFonts w:ascii="Arial" w:hAnsi="Arial" w:cs="Arial"/>
                <w:bCs/>
                <w:w w:val="90"/>
                <w:sz w:val="26"/>
                <w:szCs w:val="26"/>
              </w:rPr>
              <w:t xml:space="preserve"> </w:t>
            </w:r>
            <w:r w:rsidRPr="00B0784A">
              <w:rPr>
                <w:rFonts w:ascii="Arial" w:hAnsi="Arial" w:cs="Arial"/>
                <w:bCs/>
                <w:w w:val="90"/>
                <w:sz w:val="26"/>
                <w:szCs w:val="26"/>
              </w:rPr>
              <w:t>tổ chức và huyện, thị xã, thành phố</w:t>
            </w:r>
          </w:p>
        </w:tc>
        <w:tc>
          <w:tcPr>
            <w:tcW w:w="467" w:type="pct"/>
            <w:vAlign w:val="bottom"/>
          </w:tcPr>
          <w:p w14:paraId="05CECBF9" w14:textId="72CD9394"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51262447" w14:textId="77777777" w:rsidTr="00F13D5F">
        <w:trPr>
          <w:trHeight w:val="342"/>
          <w:jc w:val="center"/>
        </w:trPr>
        <w:tc>
          <w:tcPr>
            <w:tcW w:w="4533" w:type="pct"/>
          </w:tcPr>
          <w:p w14:paraId="1843C56C" w14:textId="5B9C45A7"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Biểu 1</w:t>
            </w:r>
            <w:r w:rsidR="00E77DAB" w:rsidRPr="00FA6ED4">
              <w:rPr>
                <w:rFonts w:ascii="Arial" w:hAnsi="Arial" w:cs="Arial"/>
                <w:bCs/>
                <w:w w:val="90"/>
                <w:sz w:val="26"/>
                <w:szCs w:val="26"/>
              </w:rPr>
              <w:t>2</w:t>
            </w:r>
            <w:r w:rsidRPr="00B0784A">
              <w:rPr>
                <w:rFonts w:ascii="Arial" w:hAnsi="Arial" w:cs="Arial"/>
                <w:bCs/>
                <w:w w:val="90"/>
                <w:sz w:val="26"/>
                <w:szCs w:val="26"/>
              </w:rPr>
              <w:t>. Số lượng đơn vị sự nghiệp công lập theo loại đơn vị và huyện, thị xã, thành phố</w:t>
            </w:r>
          </w:p>
        </w:tc>
        <w:tc>
          <w:tcPr>
            <w:tcW w:w="467" w:type="pct"/>
            <w:vAlign w:val="bottom"/>
          </w:tcPr>
          <w:p w14:paraId="7AF98311" w14:textId="53A3963E"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025CE0D3" w14:textId="77777777" w:rsidTr="00F13D5F">
        <w:trPr>
          <w:trHeight w:val="482"/>
          <w:jc w:val="center"/>
        </w:trPr>
        <w:tc>
          <w:tcPr>
            <w:tcW w:w="4533" w:type="pct"/>
          </w:tcPr>
          <w:p w14:paraId="3F4A906F" w14:textId="750177C6"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Biểu 1</w:t>
            </w:r>
            <w:r w:rsidR="00194DA1" w:rsidRPr="00FA6ED4">
              <w:rPr>
                <w:rFonts w:ascii="Arial" w:hAnsi="Arial" w:cs="Arial"/>
                <w:bCs/>
                <w:w w:val="90"/>
                <w:sz w:val="26"/>
                <w:szCs w:val="26"/>
              </w:rPr>
              <w:t>3</w:t>
            </w:r>
            <w:r w:rsidRPr="00B0784A">
              <w:rPr>
                <w:rFonts w:ascii="Arial" w:hAnsi="Arial" w:cs="Arial"/>
                <w:bCs/>
                <w:w w:val="90"/>
                <w:sz w:val="26"/>
                <w:szCs w:val="26"/>
              </w:rPr>
              <w:t>. Số lượng lao động thuộc các đơn vị sự nghiệp tại thời điểm 01/01/2020 theo loại hình tổ chức và huyện, thị xã, thành phố</w:t>
            </w:r>
          </w:p>
        </w:tc>
        <w:tc>
          <w:tcPr>
            <w:tcW w:w="467" w:type="pct"/>
            <w:vAlign w:val="bottom"/>
          </w:tcPr>
          <w:p w14:paraId="2A93C798" w14:textId="45C79D91"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500FA87B" w14:textId="77777777" w:rsidTr="00F13D5F">
        <w:trPr>
          <w:trHeight w:val="482"/>
          <w:jc w:val="center"/>
        </w:trPr>
        <w:tc>
          <w:tcPr>
            <w:tcW w:w="4533" w:type="pct"/>
          </w:tcPr>
          <w:p w14:paraId="4029A085" w14:textId="41031092" w:rsidR="00217895" w:rsidRPr="00B0784A" w:rsidRDefault="00217895" w:rsidP="00F13D5F">
            <w:pPr>
              <w:widowControl w:val="0"/>
              <w:spacing w:before="60" w:after="60" w:line="264" w:lineRule="auto"/>
              <w:ind w:left="806" w:hanging="806"/>
              <w:rPr>
                <w:rFonts w:ascii="Arial" w:hAnsi="Arial" w:cs="Arial"/>
                <w:bCs/>
                <w:w w:val="90"/>
                <w:sz w:val="26"/>
                <w:szCs w:val="26"/>
              </w:rPr>
            </w:pPr>
            <w:r w:rsidRPr="00B0784A">
              <w:rPr>
                <w:rFonts w:ascii="Arial" w:hAnsi="Arial" w:cs="Arial"/>
                <w:bCs/>
                <w:w w:val="90"/>
                <w:sz w:val="26"/>
                <w:szCs w:val="26"/>
              </w:rPr>
              <w:t>Biểu 1</w:t>
            </w:r>
            <w:r w:rsidR="00D47D68" w:rsidRPr="00FA6ED4">
              <w:rPr>
                <w:rFonts w:ascii="Arial" w:hAnsi="Arial" w:cs="Arial"/>
                <w:bCs/>
                <w:w w:val="90"/>
                <w:sz w:val="26"/>
                <w:szCs w:val="26"/>
              </w:rPr>
              <w:t>4</w:t>
            </w:r>
            <w:r w:rsidRPr="00B0784A">
              <w:rPr>
                <w:rFonts w:ascii="Arial" w:hAnsi="Arial" w:cs="Arial"/>
                <w:bCs/>
                <w:w w:val="90"/>
                <w:sz w:val="26"/>
                <w:szCs w:val="26"/>
              </w:rPr>
              <w:t>. Số lượng lao động thuộc các đơn vị sự nghiệp công lập</w:t>
            </w:r>
            <w:r w:rsidR="006E1682" w:rsidRPr="00B0784A">
              <w:rPr>
                <w:rFonts w:ascii="Arial" w:hAnsi="Arial" w:cs="Arial"/>
                <w:bCs/>
                <w:w w:val="90"/>
                <w:sz w:val="26"/>
                <w:szCs w:val="26"/>
              </w:rPr>
              <w:t xml:space="preserve"> </w:t>
            </w:r>
            <w:r w:rsidRPr="00B0784A">
              <w:rPr>
                <w:rFonts w:ascii="Arial" w:hAnsi="Arial" w:cs="Arial"/>
                <w:bCs/>
                <w:w w:val="90"/>
                <w:sz w:val="26"/>
                <w:szCs w:val="26"/>
              </w:rPr>
              <w:t>tại thời điểm ngày 01/01/2020 theo loại hình tổ chức và huyện, thị xã, thành phố</w:t>
            </w:r>
          </w:p>
        </w:tc>
        <w:tc>
          <w:tcPr>
            <w:tcW w:w="467" w:type="pct"/>
            <w:vAlign w:val="bottom"/>
          </w:tcPr>
          <w:p w14:paraId="17FFEC0F" w14:textId="15F4A3BD" w:rsidR="00217895" w:rsidRPr="00447703" w:rsidRDefault="00217895" w:rsidP="00F13D5F">
            <w:pPr>
              <w:widowControl w:val="0"/>
              <w:spacing w:before="60" w:after="60" w:line="264" w:lineRule="auto"/>
              <w:jc w:val="right"/>
              <w:rPr>
                <w:rFonts w:ascii="Arial" w:hAnsi="Arial" w:cs="Arial"/>
                <w:color w:val="FF0000"/>
                <w:w w:val="90"/>
                <w:sz w:val="26"/>
                <w:szCs w:val="26"/>
              </w:rPr>
            </w:pPr>
          </w:p>
        </w:tc>
      </w:tr>
      <w:tr w:rsidR="00E65C2C" w:rsidRPr="00E65C2C" w14:paraId="04BBC598" w14:textId="77777777" w:rsidTr="00F13D5F">
        <w:trPr>
          <w:trHeight w:val="197"/>
          <w:jc w:val="center"/>
        </w:trPr>
        <w:tc>
          <w:tcPr>
            <w:tcW w:w="4533" w:type="pct"/>
          </w:tcPr>
          <w:p w14:paraId="76709275" w14:textId="77777777" w:rsidR="00217895" w:rsidRPr="00B0784A" w:rsidRDefault="00217895" w:rsidP="00F13D5F">
            <w:pPr>
              <w:widowControl w:val="0"/>
              <w:spacing w:before="180" w:after="60" w:line="259" w:lineRule="auto"/>
              <w:rPr>
                <w:rFonts w:ascii="Arial" w:hAnsi="Arial" w:cs="Arial"/>
                <w:b/>
                <w:bCs/>
                <w:w w:val="90"/>
                <w:sz w:val="26"/>
                <w:szCs w:val="26"/>
              </w:rPr>
            </w:pPr>
            <w:bookmarkStart w:id="3" w:name="_Hlk95636597"/>
            <w:bookmarkEnd w:id="2"/>
            <w:r w:rsidRPr="00B0784A">
              <w:rPr>
                <w:rFonts w:ascii="Arial" w:hAnsi="Arial" w:cs="Arial"/>
                <w:b/>
                <w:bCs/>
                <w:w w:val="90"/>
                <w:sz w:val="26"/>
                <w:szCs w:val="26"/>
              </w:rPr>
              <w:t>Các biểu kết quả điều tra về hiệp hội</w:t>
            </w:r>
          </w:p>
        </w:tc>
        <w:tc>
          <w:tcPr>
            <w:tcW w:w="467" w:type="pct"/>
            <w:vAlign w:val="bottom"/>
          </w:tcPr>
          <w:p w14:paraId="57AF8CDC" w14:textId="710ED716" w:rsidR="00217895" w:rsidRPr="00447703" w:rsidRDefault="00217895" w:rsidP="00F13D5F">
            <w:pPr>
              <w:widowControl w:val="0"/>
              <w:spacing w:before="180" w:after="60" w:line="259" w:lineRule="auto"/>
              <w:jc w:val="right"/>
              <w:rPr>
                <w:rFonts w:ascii="Arial" w:hAnsi="Arial" w:cs="Arial"/>
                <w:color w:val="FF0000"/>
                <w:w w:val="90"/>
                <w:sz w:val="26"/>
                <w:szCs w:val="26"/>
              </w:rPr>
            </w:pPr>
          </w:p>
        </w:tc>
      </w:tr>
      <w:tr w:rsidR="00E65C2C" w:rsidRPr="00E65C2C" w14:paraId="021C98E4" w14:textId="77777777" w:rsidTr="00F13D5F">
        <w:trPr>
          <w:trHeight w:val="482"/>
          <w:jc w:val="center"/>
        </w:trPr>
        <w:tc>
          <w:tcPr>
            <w:tcW w:w="4533" w:type="pct"/>
          </w:tcPr>
          <w:p w14:paraId="3297FA63" w14:textId="4D1B4DBA" w:rsidR="00217895" w:rsidRPr="00B0784A" w:rsidRDefault="00217895" w:rsidP="00F13D5F">
            <w:pPr>
              <w:widowControl w:val="0"/>
              <w:spacing w:before="60" w:after="60" w:line="259" w:lineRule="auto"/>
              <w:ind w:left="806" w:hanging="806"/>
              <w:rPr>
                <w:rFonts w:ascii="Arial" w:hAnsi="Arial" w:cs="Arial"/>
                <w:bCs/>
                <w:w w:val="90"/>
                <w:sz w:val="26"/>
                <w:szCs w:val="26"/>
              </w:rPr>
            </w:pPr>
            <w:r w:rsidRPr="00B0784A">
              <w:rPr>
                <w:rFonts w:ascii="Arial" w:hAnsi="Arial" w:cs="Arial"/>
                <w:bCs/>
                <w:spacing w:val="-2"/>
                <w:w w:val="90"/>
                <w:sz w:val="26"/>
                <w:szCs w:val="26"/>
              </w:rPr>
              <w:t xml:space="preserve">Biểu </w:t>
            </w:r>
            <w:r w:rsidR="00F25609" w:rsidRPr="00B0784A">
              <w:rPr>
                <w:rFonts w:ascii="Arial" w:hAnsi="Arial" w:cs="Arial"/>
                <w:bCs/>
                <w:spacing w:val="-2"/>
                <w:w w:val="90"/>
                <w:sz w:val="26"/>
                <w:szCs w:val="26"/>
              </w:rPr>
              <w:t>1</w:t>
            </w:r>
            <w:r w:rsidR="008A58CE" w:rsidRPr="00FA6ED4">
              <w:rPr>
                <w:rFonts w:ascii="Arial" w:hAnsi="Arial" w:cs="Arial"/>
                <w:bCs/>
                <w:spacing w:val="-2"/>
                <w:w w:val="90"/>
                <w:sz w:val="26"/>
                <w:szCs w:val="26"/>
              </w:rPr>
              <w:t>5</w:t>
            </w:r>
            <w:r w:rsidRPr="00B0784A">
              <w:rPr>
                <w:rFonts w:ascii="Arial" w:hAnsi="Arial" w:cs="Arial"/>
                <w:bCs/>
                <w:spacing w:val="-2"/>
                <w:w w:val="90"/>
                <w:sz w:val="26"/>
                <w:szCs w:val="26"/>
              </w:rPr>
              <w:t>. Số lượng hiệp hội, tổ chức phi chính phủ nước ngoài tại Việt Nam</w:t>
            </w:r>
            <w:r w:rsidRPr="00B0784A">
              <w:rPr>
                <w:rFonts w:ascii="Arial" w:hAnsi="Arial" w:cs="Arial"/>
                <w:bCs/>
                <w:w w:val="90"/>
                <w:sz w:val="26"/>
                <w:szCs w:val="26"/>
              </w:rPr>
              <w:t xml:space="preserve"> theo loại hình tổ chức và huyện, thị xã, thành phố</w:t>
            </w:r>
          </w:p>
        </w:tc>
        <w:tc>
          <w:tcPr>
            <w:tcW w:w="467" w:type="pct"/>
            <w:vAlign w:val="bottom"/>
          </w:tcPr>
          <w:p w14:paraId="0B6D7B37" w14:textId="615E6997" w:rsidR="00217895" w:rsidRPr="00447703" w:rsidRDefault="00217895" w:rsidP="00F13D5F">
            <w:pPr>
              <w:widowControl w:val="0"/>
              <w:spacing w:before="60" w:after="60" w:line="259" w:lineRule="auto"/>
              <w:jc w:val="right"/>
              <w:rPr>
                <w:rFonts w:ascii="Arial" w:hAnsi="Arial" w:cs="Arial"/>
                <w:color w:val="FF0000"/>
                <w:w w:val="90"/>
                <w:sz w:val="26"/>
                <w:szCs w:val="26"/>
              </w:rPr>
            </w:pPr>
          </w:p>
        </w:tc>
      </w:tr>
      <w:tr w:rsidR="00E65C2C" w:rsidRPr="00E65C2C" w14:paraId="2D6B3869" w14:textId="77777777" w:rsidTr="00F13D5F">
        <w:trPr>
          <w:trHeight w:val="628"/>
          <w:jc w:val="center"/>
        </w:trPr>
        <w:tc>
          <w:tcPr>
            <w:tcW w:w="4533" w:type="pct"/>
          </w:tcPr>
          <w:p w14:paraId="1E22273D" w14:textId="21299194" w:rsidR="00217895" w:rsidRPr="00B0784A" w:rsidRDefault="00217895" w:rsidP="00F13D5F">
            <w:pPr>
              <w:widowControl w:val="0"/>
              <w:spacing w:before="100" w:after="60" w:line="259"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415C2B" w:rsidRPr="00FA6ED4">
              <w:rPr>
                <w:rFonts w:ascii="Arial" w:hAnsi="Arial" w:cs="Arial"/>
                <w:bCs/>
                <w:w w:val="90"/>
                <w:sz w:val="26"/>
                <w:szCs w:val="26"/>
              </w:rPr>
              <w:t>16</w:t>
            </w:r>
            <w:r w:rsidRPr="00B0784A">
              <w:rPr>
                <w:rFonts w:ascii="Arial" w:hAnsi="Arial" w:cs="Arial"/>
                <w:bCs/>
                <w:w w:val="90"/>
                <w:sz w:val="26"/>
                <w:szCs w:val="26"/>
              </w:rPr>
              <w:t>. Số lượng lao động có tại thời điểm 31/12/2020 của các hiệp hội, tổ chức phi chính phủ nước ngoài tại Việt Nam</w:t>
            </w:r>
            <w:r w:rsidR="006E1682" w:rsidRPr="00B0784A">
              <w:rPr>
                <w:rFonts w:ascii="Arial" w:hAnsi="Arial" w:cs="Arial"/>
                <w:bCs/>
                <w:w w:val="90"/>
                <w:sz w:val="26"/>
                <w:szCs w:val="26"/>
              </w:rPr>
              <w:t xml:space="preserve"> </w:t>
            </w:r>
            <w:r w:rsidRPr="00B0784A">
              <w:rPr>
                <w:rFonts w:ascii="Arial" w:hAnsi="Arial" w:cs="Arial"/>
                <w:bCs/>
                <w:w w:val="90"/>
                <w:sz w:val="26"/>
                <w:szCs w:val="26"/>
              </w:rPr>
              <w:t>theo loại hình tổ chức và huyện, thị xã, thành phố</w:t>
            </w:r>
          </w:p>
        </w:tc>
        <w:tc>
          <w:tcPr>
            <w:tcW w:w="467" w:type="pct"/>
            <w:vAlign w:val="bottom"/>
          </w:tcPr>
          <w:p w14:paraId="1F4822C9" w14:textId="7E05B6C5" w:rsidR="00217895" w:rsidRPr="00447703" w:rsidRDefault="00217895" w:rsidP="00F13D5F">
            <w:pPr>
              <w:widowControl w:val="0"/>
              <w:spacing w:before="100" w:after="60" w:line="259" w:lineRule="auto"/>
              <w:jc w:val="right"/>
              <w:rPr>
                <w:rFonts w:ascii="Arial" w:hAnsi="Arial" w:cs="Arial"/>
                <w:color w:val="FF0000"/>
                <w:w w:val="90"/>
                <w:sz w:val="26"/>
                <w:szCs w:val="26"/>
              </w:rPr>
            </w:pPr>
          </w:p>
        </w:tc>
      </w:tr>
      <w:tr w:rsidR="00E65C2C" w:rsidRPr="00E65C2C" w14:paraId="211B2253" w14:textId="77777777" w:rsidTr="00F13D5F">
        <w:trPr>
          <w:trHeight w:val="482"/>
          <w:jc w:val="center"/>
        </w:trPr>
        <w:tc>
          <w:tcPr>
            <w:tcW w:w="4533" w:type="pct"/>
          </w:tcPr>
          <w:p w14:paraId="055FE140" w14:textId="6BE8B7B2" w:rsidR="00217895" w:rsidRPr="00B0784A" w:rsidRDefault="00217895" w:rsidP="00F13D5F">
            <w:pPr>
              <w:widowControl w:val="0"/>
              <w:spacing w:before="100" w:after="60" w:line="259"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415C2B" w:rsidRPr="00FA6ED4">
              <w:rPr>
                <w:rFonts w:ascii="Arial" w:hAnsi="Arial" w:cs="Arial"/>
                <w:bCs/>
                <w:w w:val="90"/>
                <w:sz w:val="26"/>
                <w:szCs w:val="26"/>
              </w:rPr>
              <w:t>17</w:t>
            </w:r>
            <w:r w:rsidRPr="00B0784A">
              <w:rPr>
                <w:rFonts w:ascii="Arial" w:hAnsi="Arial" w:cs="Arial"/>
                <w:bCs/>
                <w:w w:val="90"/>
                <w:sz w:val="26"/>
                <w:szCs w:val="26"/>
              </w:rPr>
              <w:t>. Số lượng người đứng đầu của các hiệp hội và tổ chức</w:t>
            </w:r>
            <w:r w:rsidR="006E1682" w:rsidRPr="00B0784A">
              <w:rPr>
                <w:rFonts w:ascii="Arial" w:hAnsi="Arial" w:cs="Arial"/>
                <w:bCs/>
                <w:w w:val="90"/>
                <w:sz w:val="26"/>
                <w:szCs w:val="26"/>
              </w:rPr>
              <w:t xml:space="preserve"> </w:t>
            </w:r>
            <w:r w:rsidRPr="00B0784A">
              <w:rPr>
                <w:rFonts w:ascii="Arial" w:hAnsi="Arial" w:cs="Arial"/>
                <w:bCs/>
                <w:w w:val="90"/>
                <w:sz w:val="26"/>
                <w:szCs w:val="26"/>
              </w:rPr>
              <w:t>phi chính phủ nước ngoài tại Việt Nam theo trình độ chuyên môn và huyện, thị xã, thành phố</w:t>
            </w:r>
          </w:p>
        </w:tc>
        <w:tc>
          <w:tcPr>
            <w:tcW w:w="467" w:type="pct"/>
            <w:vAlign w:val="bottom"/>
          </w:tcPr>
          <w:p w14:paraId="4A510434" w14:textId="3C419981" w:rsidR="00217895" w:rsidRPr="00447703" w:rsidRDefault="00217895" w:rsidP="00F13D5F">
            <w:pPr>
              <w:widowControl w:val="0"/>
              <w:spacing w:before="100" w:after="60" w:line="259" w:lineRule="auto"/>
              <w:jc w:val="right"/>
              <w:rPr>
                <w:rFonts w:ascii="Arial" w:hAnsi="Arial" w:cs="Arial"/>
                <w:color w:val="FF0000"/>
                <w:w w:val="90"/>
                <w:sz w:val="26"/>
                <w:szCs w:val="26"/>
              </w:rPr>
            </w:pPr>
          </w:p>
        </w:tc>
      </w:tr>
      <w:tr w:rsidR="00E65C2C" w:rsidRPr="00E65C2C" w14:paraId="1D795493" w14:textId="77777777" w:rsidTr="00F13D5F">
        <w:trPr>
          <w:trHeight w:val="65"/>
          <w:jc w:val="center"/>
        </w:trPr>
        <w:tc>
          <w:tcPr>
            <w:tcW w:w="4533" w:type="pct"/>
          </w:tcPr>
          <w:p w14:paraId="6754B43A" w14:textId="77777777" w:rsidR="00217895" w:rsidRPr="00B0784A" w:rsidRDefault="00217895" w:rsidP="00F13D5F">
            <w:pPr>
              <w:widowControl w:val="0"/>
              <w:spacing w:before="180" w:after="60" w:line="259" w:lineRule="auto"/>
              <w:rPr>
                <w:rFonts w:ascii="Arial" w:hAnsi="Arial" w:cs="Arial"/>
                <w:b/>
                <w:bCs/>
                <w:w w:val="90"/>
                <w:sz w:val="26"/>
                <w:szCs w:val="26"/>
              </w:rPr>
            </w:pPr>
            <w:r w:rsidRPr="00B0784A">
              <w:rPr>
                <w:rFonts w:ascii="Arial" w:hAnsi="Arial" w:cs="Arial"/>
                <w:b/>
                <w:bCs/>
                <w:w w:val="90"/>
                <w:sz w:val="26"/>
                <w:szCs w:val="26"/>
              </w:rPr>
              <w:t>Các biểu kết quả điều tra về cơ sở sản xuất kinh doanh cá thể</w:t>
            </w:r>
          </w:p>
        </w:tc>
        <w:tc>
          <w:tcPr>
            <w:tcW w:w="467" w:type="pct"/>
            <w:vAlign w:val="bottom"/>
          </w:tcPr>
          <w:p w14:paraId="37930025" w14:textId="3BAAC01B" w:rsidR="00217895" w:rsidRPr="00447703" w:rsidRDefault="00217895" w:rsidP="00F13D5F">
            <w:pPr>
              <w:widowControl w:val="0"/>
              <w:spacing w:before="180" w:after="60" w:line="259" w:lineRule="auto"/>
              <w:jc w:val="right"/>
              <w:rPr>
                <w:rFonts w:ascii="Arial" w:hAnsi="Arial" w:cs="Arial"/>
                <w:color w:val="FF0000"/>
                <w:w w:val="90"/>
                <w:sz w:val="26"/>
                <w:szCs w:val="26"/>
              </w:rPr>
            </w:pPr>
          </w:p>
        </w:tc>
      </w:tr>
      <w:tr w:rsidR="00E65C2C" w:rsidRPr="00E65C2C" w14:paraId="3B8A98CA" w14:textId="77777777" w:rsidTr="00F13D5F">
        <w:trPr>
          <w:trHeight w:val="65"/>
          <w:jc w:val="center"/>
        </w:trPr>
        <w:tc>
          <w:tcPr>
            <w:tcW w:w="4533" w:type="pct"/>
          </w:tcPr>
          <w:p w14:paraId="52AE49AB" w14:textId="5EE0E076" w:rsidR="00217895" w:rsidRPr="00B0784A" w:rsidRDefault="00217895" w:rsidP="00F13D5F">
            <w:pPr>
              <w:widowControl w:val="0"/>
              <w:spacing w:before="100" w:after="60" w:line="259"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283DA8" w:rsidRPr="00FA6ED4">
              <w:rPr>
                <w:rFonts w:ascii="Arial" w:hAnsi="Arial" w:cs="Arial"/>
                <w:bCs/>
                <w:w w:val="90"/>
                <w:sz w:val="26"/>
                <w:szCs w:val="26"/>
              </w:rPr>
              <w:t>18</w:t>
            </w:r>
            <w:r w:rsidRPr="00B0784A">
              <w:rPr>
                <w:rFonts w:ascii="Arial" w:hAnsi="Arial" w:cs="Arial"/>
                <w:bCs/>
                <w:w w:val="90"/>
                <w:sz w:val="26"/>
                <w:szCs w:val="26"/>
              </w:rPr>
              <w:t>. Số lượng và cơ cấu cơ sở của các cơ sở SXKD cá thể</w:t>
            </w:r>
          </w:p>
        </w:tc>
        <w:tc>
          <w:tcPr>
            <w:tcW w:w="467" w:type="pct"/>
            <w:vAlign w:val="bottom"/>
          </w:tcPr>
          <w:p w14:paraId="034CFCCB" w14:textId="2098A846" w:rsidR="00217895" w:rsidRPr="00447703" w:rsidRDefault="00217895" w:rsidP="00F13D5F">
            <w:pPr>
              <w:widowControl w:val="0"/>
              <w:spacing w:before="100" w:after="60" w:line="259" w:lineRule="auto"/>
              <w:jc w:val="right"/>
              <w:rPr>
                <w:rFonts w:ascii="Arial" w:hAnsi="Arial" w:cs="Arial"/>
                <w:color w:val="FF0000"/>
                <w:w w:val="90"/>
                <w:sz w:val="26"/>
                <w:szCs w:val="26"/>
              </w:rPr>
            </w:pPr>
          </w:p>
        </w:tc>
      </w:tr>
      <w:tr w:rsidR="00E65C2C" w:rsidRPr="00E65C2C" w14:paraId="79BF8220" w14:textId="77777777" w:rsidTr="00F13D5F">
        <w:trPr>
          <w:trHeight w:val="65"/>
          <w:jc w:val="center"/>
        </w:trPr>
        <w:tc>
          <w:tcPr>
            <w:tcW w:w="4533" w:type="pct"/>
          </w:tcPr>
          <w:p w14:paraId="4F145B32" w14:textId="3ACC2131" w:rsidR="00217895" w:rsidRPr="00B0784A" w:rsidRDefault="00217895" w:rsidP="00F13D5F">
            <w:pPr>
              <w:widowControl w:val="0"/>
              <w:spacing w:before="100" w:after="60" w:line="259"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764C3F" w:rsidRPr="00FA6ED4">
              <w:rPr>
                <w:rFonts w:ascii="Arial" w:hAnsi="Arial" w:cs="Arial"/>
                <w:bCs/>
                <w:w w:val="90"/>
                <w:sz w:val="26"/>
                <w:szCs w:val="26"/>
              </w:rPr>
              <w:t>19</w:t>
            </w:r>
            <w:r w:rsidRPr="00B0784A">
              <w:rPr>
                <w:rFonts w:ascii="Arial" w:hAnsi="Arial" w:cs="Arial"/>
                <w:bCs/>
                <w:w w:val="90"/>
                <w:sz w:val="26"/>
                <w:szCs w:val="26"/>
              </w:rPr>
              <w:t>. Số lượng và cơ cấu lao động của các cơ sở SXKD cá thể</w:t>
            </w:r>
          </w:p>
        </w:tc>
        <w:tc>
          <w:tcPr>
            <w:tcW w:w="467" w:type="pct"/>
            <w:vAlign w:val="bottom"/>
          </w:tcPr>
          <w:p w14:paraId="5AFB6787" w14:textId="1B7C3E74" w:rsidR="00217895" w:rsidRPr="00447703" w:rsidRDefault="00217895" w:rsidP="00F13D5F">
            <w:pPr>
              <w:widowControl w:val="0"/>
              <w:spacing w:before="100" w:after="60" w:line="259" w:lineRule="auto"/>
              <w:jc w:val="right"/>
              <w:rPr>
                <w:rFonts w:ascii="Arial" w:hAnsi="Arial" w:cs="Arial"/>
                <w:color w:val="FF0000"/>
                <w:w w:val="90"/>
                <w:sz w:val="26"/>
                <w:szCs w:val="26"/>
              </w:rPr>
            </w:pPr>
          </w:p>
        </w:tc>
      </w:tr>
      <w:tr w:rsidR="00E65C2C" w:rsidRPr="00E65C2C" w14:paraId="350AB119" w14:textId="77777777" w:rsidTr="00F13D5F">
        <w:trPr>
          <w:trHeight w:val="65"/>
          <w:jc w:val="center"/>
        </w:trPr>
        <w:tc>
          <w:tcPr>
            <w:tcW w:w="4533" w:type="pct"/>
          </w:tcPr>
          <w:p w14:paraId="42F00EE5" w14:textId="773D8F3F" w:rsidR="00217895" w:rsidRPr="00B0784A" w:rsidRDefault="00217895" w:rsidP="00F13D5F">
            <w:pPr>
              <w:widowControl w:val="0"/>
              <w:spacing w:before="100" w:after="60" w:line="259"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D47428" w:rsidRPr="00FA6ED4">
              <w:rPr>
                <w:rFonts w:ascii="Arial" w:hAnsi="Arial" w:cs="Arial"/>
                <w:bCs/>
                <w:w w:val="90"/>
                <w:sz w:val="26"/>
                <w:szCs w:val="26"/>
              </w:rPr>
              <w:t>20</w:t>
            </w:r>
            <w:r w:rsidRPr="00B0784A">
              <w:rPr>
                <w:rFonts w:ascii="Arial" w:hAnsi="Arial" w:cs="Arial"/>
                <w:bCs/>
                <w:w w:val="90"/>
                <w:sz w:val="26"/>
                <w:szCs w:val="26"/>
              </w:rPr>
              <w:t>. Số lượng cơ sở SXKD cá thể theo khu vực kinh tế và huyện, thị xã, thành phố</w:t>
            </w:r>
          </w:p>
        </w:tc>
        <w:tc>
          <w:tcPr>
            <w:tcW w:w="467" w:type="pct"/>
            <w:vAlign w:val="bottom"/>
          </w:tcPr>
          <w:p w14:paraId="0E78380B" w14:textId="0874A463" w:rsidR="00217895" w:rsidRPr="00447703" w:rsidRDefault="00217895" w:rsidP="00F13D5F">
            <w:pPr>
              <w:widowControl w:val="0"/>
              <w:spacing w:before="100" w:after="60" w:line="259" w:lineRule="auto"/>
              <w:jc w:val="right"/>
              <w:rPr>
                <w:rFonts w:ascii="Arial" w:hAnsi="Arial" w:cs="Arial"/>
                <w:color w:val="FF0000"/>
                <w:w w:val="90"/>
                <w:sz w:val="26"/>
                <w:szCs w:val="26"/>
              </w:rPr>
            </w:pPr>
          </w:p>
        </w:tc>
      </w:tr>
      <w:tr w:rsidR="00E65C2C" w:rsidRPr="00E65C2C" w14:paraId="1C46A9F4" w14:textId="77777777" w:rsidTr="00F13D5F">
        <w:trPr>
          <w:trHeight w:val="65"/>
          <w:jc w:val="center"/>
        </w:trPr>
        <w:tc>
          <w:tcPr>
            <w:tcW w:w="4533" w:type="pct"/>
          </w:tcPr>
          <w:p w14:paraId="7638E146" w14:textId="7E9DE31E" w:rsidR="00217895" w:rsidRPr="00B0784A" w:rsidRDefault="00217895" w:rsidP="00F13D5F">
            <w:pPr>
              <w:widowControl w:val="0"/>
              <w:spacing w:before="100" w:after="60" w:line="259"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F25609" w:rsidRPr="00B0784A">
              <w:rPr>
                <w:rFonts w:ascii="Arial" w:hAnsi="Arial" w:cs="Arial"/>
                <w:bCs/>
                <w:w w:val="90"/>
                <w:sz w:val="26"/>
                <w:szCs w:val="26"/>
              </w:rPr>
              <w:t>2</w:t>
            </w:r>
            <w:r w:rsidR="00782CFA" w:rsidRPr="00FA6ED4">
              <w:rPr>
                <w:rFonts w:ascii="Arial" w:hAnsi="Arial" w:cs="Arial"/>
                <w:bCs/>
                <w:w w:val="90"/>
                <w:sz w:val="26"/>
                <w:szCs w:val="26"/>
              </w:rPr>
              <w:t>1</w:t>
            </w:r>
            <w:r w:rsidRPr="00B0784A">
              <w:rPr>
                <w:rFonts w:ascii="Arial" w:hAnsi="Arial" w:cs="Arial"/>
                <w:bCs/>
                <w:w w:val="90"/>
                <w:sz w:val="26"/>
                <w:szCs w:val="26"/>
              </w:rPr>
              <w:t>. Lao động của các cơ sở SXKD cá thể theo khu vực kinh tế và huyện, thị xã, thành phố</w:t>
            </w:r>
          </w:p>
        </w:tc>
        <w:tc>
          <w:tcPr>
            <w:tcW w:w="467" w:type="pct"/>
            <w:vAlign w:val="bottom"/>
          </w:tcPr>
          <w:p w14:paraId="7F27286C" w14:textId="7DD31EF0" w:rsidR="00217895" w:rsidRPr="00447703" w:rsidRDefault="00217895" w:rsidP="00F13D5F">
            <w:pPr>
              <w:widowControl w:val="0"/>
              <w:spacing w:before="100" w:after="60" w:line="259" w:lineRule="auto"/>
              <w:jc w:val="right"/>
              <w:rPr>
                <w:rFonts w:ascii="Arial" w:hAnsi="Arial" w:cs="Arial"/>
                <w:color w:val="FF0000"/>
                <w:w w:val="90"/>
                <w:sz w:val="26"/>
                <w:szCs w:val="26"/>
              </w:rPr>
            </w:pPr>
          </w:p>
        </w:tc>
      </w:tr>
      <w:tr w:rsidR="00E65C2C" w:rsidRPr="00E65C2C" w14:paraId="4BA18A2B" w14:textId="77777777" w:rsidTr="00F13D5F">
        <w:trPr>
          <w:trHeight w:val="482"/>
          <w:jc w:val="center"/>
        </w:trPr>
        <w:tc>
          <w:tcPr>
            <w:tcW w:w="4533" w:type="pct"/>
          </w:tcPr>
          <w:p w14:paraId="782E6558" w14:textId="6814BFB2" w:rsidR="00217895" w:rsidRPr="00B0784A" w:rsidRDefault="00217895" w:rsidP="00F13D5F">
            <w:pPr>
              <w:widowControl w:val="0"/>
              <w:spacing w:before="100" w:after="60" w:line="264" w:lineRule="auto"/>
              <w:ind w:left="806" w:hanging="806"/>
              <w:rPr>
                <w:rFonts w:ascii="Arial" w:hAnsi="Arial" w:cs="Arial"/>
                <w:bCs/>
                <w:w w:val="90"/>
                <w:sz w:val="26"/>
                <w:szCs w:val="26"/>
              </w:rPr>
            </w:pPr>
            <w:bookmarkStart w:id="4" w:name="_Hlk95636613"/>
            <w:bookmarkEnd w:id="3"/>
            <w:r w:rsidRPr="00B0784A">
              <w:rPr>
                <w:rFonts w:ascii="Arial" w:hAnsi="Arial" w:cs="Arial"/>
                <w:bCs/>
                <w:w w:val="90"/>
                <w:sz w:val="26"/>
                <w:szCs w:val="26"/>
              </w:rPr>
              <w:t xml:space="preserve">Biểu </w:t>
            </w:r>
            <w:r w:rsidR="00F25609" w:rsidRPr="00B0784A">
              <w:rPr>
                <w:rFonts w:ascii="Arial" w:hAnsi="Arial" w:cs="Arial"/>
                <w:bCs/>
                <w:w w:val="90"/>
                <w:sz w:val="26"/>
                <w:szCs w:val="26"/>
              </w:rPr>
              <w:t>2</w:t>
            </w:r>
            <w:r w:rsidR="007D71DB" w:rsidRPr="00FA6ED4">
              <w:rPr>
                <w:rFonts w:ascii="Arial" w:hAnsi="Arial" w:cs="Arial"/>
                <w:bCs/>
                <w:w w:val="90"/>
                <w:sz w:val="26"/>
                <w:szCs w:val="26"/>
              </w:rPr>
              <w:t>2</w:t>
            </w:r>
            <w:r w:rsidRPr="00B0784A">
              <w:rPr>
                <w:rFonts w:ascii="Arial" w:hAnsi="Arial" w:cs="Arial"/>
                <w:bCs/>
                <w:w w:val="90"/>
                <w:sz w:val="26"/>
                <w:szCs w:val="26"/>
              </w:rPr>
              <w:t>. Số cơ sở SXKD cá thể phi nông, lâm nghiệp và thủy sản</w:t>
            </w:r>
            <w:r w:rsidR="009D6B90" w:rsidRPr="00B0784A">
              <w:rPr>
                <w:rFonts w:ascii="Arial" w:hAnsi="Arial" w:cs="Arial"/>
                <w:bCs/>
                <w:w w:val="90"/>
                <w:sz w:val="26"/>
                <w:szCs w:val="26"/>
              </w:rPr>
              <w:t xml:space="preserve"> </w:t>
            </w:r>
            <w:r w:rsidRPr="00B0784A">
              <w:rPr>
                <w:rFonts w:ascii="Arial" w:hAnsi="Arial" w:cs="Arial"/>
                <w:bCs/>
                <w:w w:val="90"/>
                <w:sz w:val="26"/>
                <w:szCs w:val="26"/>
              </w:rPr>
              <w:t>theo địa điểm, khu vực thành thị, nông thôn và huyện, thị xã, thành phố</w:t>
            </w:r>
          </w:p>
        </w:tc>
        <w:tc>
          <w:tcPr>
            <w:tcW w:w="467" w:type="pct"/>
            <w:vAlign w:val="bottom"/>
          </w:tcPr>
          <w:p w14:paraId="26F2CCA4" w14:textId="2756C723"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45A9C51C" w14:textId="77777777" w:rsidTr="00F13D5F">
        <w:trPr>
          <w:trHeight w:val="482"/>
          <w:jc w:val="center"/>
        </w:trPr>
        <w:tc>
          <w:tcPr>
            <w:tcW w:w="4533" w:type="pct"/>
          </w:tcPr>
          <w:p w14:paraId="0AA7F5BF" w14:textId="469ED318"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F25609" w:rsidRPr="00B0784A">
              <w:rPr>
                <w:rFonts w:ascii="Arial" w:hAnsi="Arial" w:cs="Arial"/>
                <w:bCs/>
                <w:w w:val="90"/>
                <w:sz w:val="26"/>
                <w:szCs w:val="26"/>
              </w:rPr>
              <w:t>2</w:t>
            </w:r>
            <w:r w:rsidR="00ED098D" w:rsidRPr="00FA6ED4">
              <w:rPr>
                <w:rFonts w:ascii="Arial" w:hAnsi="Arial" w:cs="Arial"/>
                <w:bCs/>
                <w:w w:val="90"/>
                <w:sz w:val="26"/>
                <w:szCs w:val="26"/>
              </w:rPr>
              <w:t>3</w:t>
            </w:r>
            <w:r w:rsidRPr="00B0784A">
              <w:rPr>
                <w:rFonts w:ascii="Arial" w:hAnsi="Arial" w:cs="Arial"/>
                <w:bCs/>
                <w:w w:val="90"/>
                <w:sz w:val="26"/>
                <w:szCs w:val="26"/>
              </w:rPr>
              <w:t>. Số cơ sở SXKD cá thể phi nông, lâm nghiệp và thủy sản</w:t>
            </w:r>
            <w:r w:rsidR="009D6B90" w:rsidRPr="00B0784A">
              <w:rPr>
                <w:rFonts w:ascii="Arial" w:hAnsi="Arial" w:cs="Arial"/>
                <w:bCs/>
                <w:w w:val="90"/>
                <w:sz w:val="26"/>
                <w:szCs w:val="26"/>
              </w:rPr>
              <w:t xml:space="preserve"> </w:t>
            </w:r>
            <w:r w:rsidRPr="00B0784A">
              <w:rPr>
                <w:rFonts w:ascii="Arial" w:hAnsi="Arial" w:cs="Arial"/>
                <w:bCs/>
                <w:w w:val="90"/>
                <w:sz w:val="26"/>
                <w:szCs w:val="26"/>
              </w:rPr>
              <w:t>theo địa điểm, khu vực thành thị, nông thôn</w:t>
            </w:r>
            <w:r w:rsidR="009D6B90" w:rsidRPr="00B0784A">
              <w:rPr>
                <w:rFonts w:ascii="Arial" w:hAnsi="Arial" w:cs="Arial"/>
                <w:bCs/>
                <w:w w:val="90"/>
                <w:sz w:val="26"/>
                <w:szCs w:val="26"/>
              </w:rPr>
              <w:t xml:space="preserve"> </w:t>
            </w:r>
            <w:r w:rsidRPr="00B0784A">
              <w:rPr>
                <w:rFonts w:ascii="Arial" w:hAnsi="Arial" w:cs="Arial"/>
                <w:bCs/>
                <w:w w:val="90"/>
                <w:sz w:val="26"/>
                <w:szCs w:val="26"/>
              </w:rPr>
              <w:t>và huyện, thị xã, thành phố</w:t>
            </w:r>
          </w:p>
        </w:tc>
        <w:tc>
          <w:tcPr>
            <w:tcW w:w="467" w:type="pct"/>
            <w:vAlign w:val="bottom"/>
          </w:tcPr>
          <w:p w14:paraId="688B5E33" w14:textId="47225D8F"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2478E2D1" w14:textId="77777777" w:rsidTr="00F13D5F">
        <w:trPr>
          <w:trHeight w:val="628"/>
          <w:jc w:val="center"/>
        </w:trPr>
        <w:tc>
          <w:tcPr>
            <w:tcW w:w="4533" w:type="pct"/>
          </w:tcPr>
          <w:p w14:paraId="1C44F5C5" w14:textId="0A37A6A7"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Biểu 2</w:t>
            </w:r>
            <w:r w:rsidR="002263C3" w:rsidRPr="00FA6ED4">
              <w:rPr>
                <w:rFonts w:ascii="Arial" w:hAnsi="Arial" w:cs="Arial"/>
                <w:bCs/>
                <w:w w:val="90"/>
                <w:sz w:val="26"/>
                <w:szCs w:val="26"/>
              </w:rPr>
              <w:t>4</w:t>
            </w:r>
            <w:r w:rsidRPr="00B0784A">
              <w:rPr>
                <w:rFonts w:ascii="Arial" w:hAnsi="Arial" w:cs="Arial"/>
                <w:bCs/>
                <w:w w:val="90"/>
                <w:sz w:val="26"/>
                <w:szCs w:val="26"/>
              </w:rPr>
              <w:t xml:space="preserve">. Số lượng lao động trong các cơ sở SXKD cá thể phi nông, lâm nghiệp </w:t>
            </w:r>
            <w:r w:rsidRPr="00B0784A">
              <w:rPr>
                <w:rFonts w:ascii="Arial" w:hAnsi="Arial" w:cs="Arial"/>
                <w:bCs/>
                <w:w w:val="90"/>
                <w:sz w:val="26"/>
                <w:szCs w:val="26"/>
              </w:rPr>
              <w:lastRenderedPageBreak/>
              <w:t>và thủy sản theo địa điểm, khu vực thành thị, nông thôn và huyện, thị xã, thành phố</w:t>
            </w:r>
          </w:p>
        </w:tc>
        <w:tc>
          <w:tcPr>
            <w:tcW w:w="467" w:type="pct"/>
            <w:vAlign w:val="bottom"/>
          </w:tcPr>
          <w:p w14:paraId="1C953E04" w14:textId="0C6C1A9B"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2EAFB53D" w14:textId="77777777" w:rsidTr="00F13D5F">
        <w:trPr>
          <w:trHeight w:val="628"/>
          <w:jc w:val="center"/>
        </w:trPr>
        <w:tc>
          <w:tcPr>
            <w:tcW w:w="4533" w:type="pct"/>
          </w:tcPr>
          <w:p w14:paraId="4CA22AB7" w14:textId="49D2616A"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8D5E5C" w:rsidRPr="00FA6ED4">
              <w:rPr>
                <w:rFonts w:ascii="Arial" w:hAnsi="Arial" w:cs="Arial"/>
                <w:bCs/>
                <w:w w:val="90"/>
                <w:sz w:val="26"/>
                <w:szCs w:val="26"/>
              </w:rPr>
              <w:t>25</w:t>
            </w:r>
            <w:r w:rsidRPr="00B0784A">
              <w:rPr>
                <w:rFonts w:ascii="Arial" w:hAnsi="Arial" w:cs="Arial"/>
                <w:bCs/>
                <w:w w:val="90"/>
                <w:sz w:val="26"/>
                <w:szCs w:val="26"/>
              </w:rPr>
              <w:t>. Số lượng lao động trong các cơ sở SXKD cá thể phi nông, lâm nghiệp và thủy sản theo địa điểm, khu vực thành thị, nông thôn và đơn vị hành chính</w:t>
            </w:r>
          </w:p>
        </w:tc>
        <w:tc>
          <w:tcPr>
            <w:tcW w:w="467" w:type="pct"/>
            <w:vAlign w:val="bottom"/>
          </w:tcPr>
          <w:p w14:paraId="044D9091" w14:textId="2A45761D"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1F964926" w14:textId="77777777" w:rsidTr="00F13D5F">
        <w:trPr>
          <w:trHeight w:val="197"/>
          <w:jc w:val="center"/>
        </w:trPr>
        <w:tc>
          <w:tcPr>
            <w:tcW w:w="4533" w:type="pct"/>
          </w:tcPr>
          <w:p w14:paraId="583F6DC1" w14:textId="77777777" w:rsidR="00217895" w:rsidRPr="00B0784A" w:rsidRDefault="00217895" w:rsidP="00F13D5F">
            <w:pPr>
              <w:widowControl w:val="0"/>
              <w:spacing w:before="180" w:after="60" w:line="264" w:lineRule="auto"/>
              <w:rPr>
                <w:rFonts w:ascii="Arial" w:hAnsi="Arial" w:cs="Arial"/>
                <w:b/>
                <w:bCs/>
                <w:w w:val="90"/>
                <w:sz w:val="26"/>
                <w:szCs w:val="26"/>
              </w:rPr>
            </w:pPr>
            <w:r w:rsidRPr="00B0784A">
              <w:rPr>
                <w:rFonts w:ascii="Arial" w:hAnsi="Arial" w:cs="Arial"/>
                <w:b/>
                <w:bCs/>
                <w:w w:val="90"/>
                <w:sz w:val="26"/>
                <w:szCs w:val="26"/>
              </w:rPr>
              <w:t>Các biểu kết quả điều tra về đơn vị tôn giáo</w:t>
            </w:r>
          </w:p>
        </w:tc>
        <w:tc>
          <w:tcPr>
            <w:tcW w:w="467" w:type="pct"/>
            <w:vAlign w:val="bottom"/>
          </w:tcPr>
          <w:p w14:paraId="14627103" w14:textId="45D10D27" w:rsidR="00217895" w:rsidRPr="00447703" w:rsidRDefault="00217895" w:rsidP="00F13D5F">
            <w:pPr>
              <w:widowControl w:val="0"/>
              <w:spacing w:before="180" w:after="60" w:line="264" w:lineRule="auto"/>
              <w:jc w:val="right"/>
              <w:rPr>
                <w:rFonts w:ascii="Arial" w:hAnsi="Arial" w:cs="Arial"/>
                <w:color w:val="FF0000"/>
                <w:w w:val="90"/>
                <w:sz w:val="26"/>
                <w:szCs w:val="26"/>
              </w:rPr>
            </w:pPr>
          </w:p>
        </w:tc>
      </w:tr>
      <w:tr w:rsidR="00E65C2C" w:rsidRPr="00E65C2C" w14:paraId="4EC2BFD4" w14:textId="77777777" w:rsidTr="00F13D5F">
        <w:trPr>
          <w:trHeight w:val="337"/>
          <w:jc w:val="center"/>
        </w:trPr>
        <w:tc>
          <w:tcPr>
            <w:tcW w:w="4533" w:type="pct"/>
          </w:tcPr>
          <w:p w14:paraId="6380EE1A" w14:textId="08D32AC2"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4B3BB9" w:rsidRPr="00FA6ED4">
              <w:rPr>
                <w:rFonts w:ascii="Arial" w:hAnsi="Arial" w:cs="Arial"/>
                <w:bCs/>
                <w:w w:val="90"/>
                <w:sz w:val="26"/>
                <w:szCs w:val="26"/>
              </w:rPr>
              <w:t>26</w:t>
            </w:r>
            <w:r w:rsidRPr="00B0784A">
              <w:rPr>
                <w:rFonts w:ascii="Arial" w:hAnsi="Arial" w:cs="Arial"/>
                <w:bCs/>
                <w:w w:val="90"/>
                <w:sz w:val="26"/>
                <w:szCs w:val="26"/>
              </w:rPr>
              <w:t>. Số cơ sở tôn giáo, tín ngưỡng theo loại cơ sở và huyện, thị xã, thành phố</w:t>
            </w:r>
          </w:p>
        </w:tc>
        <w:tc>
          <w:tcPr>
            <w:tcW w:w="467" w:type="pct"/>
            <w:vAlign w:val="bottom"/>
          </w:tcPr>
          <w:p w14:paraId="643B373B" w14:textId="7FF26A1B"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19110DE4" w14:textId="77777777" w:rsidTr="00F13D5F">
        <w:trPr>
          <w:trHeight w:val="342"/>
          <w:jc w:val="center"/>
        </w:trPr>
        <w:tc>
          <w:tcPr>
            <w:tcW w:w="4533" w:type="pct"/>
          </w:tcPr>
          <w:p w14:paraId="2046095A" w14:textId="1D7AAB1A"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0C644D" w:rsidRPr="00FA6ED4">
              <w:rPr>
                <w:rFonts w:ascii="Arial" w:hAnsi="Arial" w:cs="Arial"/>
                <w:bCs/>
                <w:w w:val="90"/>
                <w:sz w:val="26"/>
                <w:szCs w:val="26"/>
              </w:rPr>
              <w:t>27</w:t>
            </w:r>
            <w:r w:rsidRPr="00B0784A">
              <w:rPr>
                <w:rFonts w:ascii="Arial" w:hAnsi="Arial" w:cs="Arial"/>
                <w:bCs/>
                <w:w w:val="90"/>
                <w:sz w:val="26"/>
                <w:szCs w:val="26"/>
              </w:rPr>
              <w:t>. Số lượng lao động trong các cơ sở  tôn giáo, tín ngưỡng theo loại cơ sở và huyện, thị xã, thành phố</w:t>
            </w:r>
          </w:p>
        </w:tc>
        <w:tc>
          <w:tcPr>
            <w:tcW w:w="467" w:type="pct"/>
            <w:vAlign w:val="bottom"/>
          </w:tcPr>
          <w:p w14:paraId="39E1734C" w14:textId="11DD7EF4"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4D54A365" w14:textId="77777777" w:rsidTr="00F13D5F">
        <w:trPr>
          <w:trHeight w:val="337"/>
          <w:jc w:val="center"/>
        </w:trPr>
        <w:tc>
          <w:tcPr>
            <w:tcW w:w="4533" w:type="pct"/>
          </w:tcPr>
          <w:p w14:paraId="3E4EB128" w14:textId="27B618BE" w:rsidR="00217895" w:rsidRPr="00B0784A" w:rsidRDefault="00217895" w:rsidP="00F13D5F">
            <w:pPr>
              <w:widowControl w:val="0"/>
              <w:spacing w:before="100" w:after="60" w:line="264" w:lineRule="auto"/>
              <w:ind w:left="806" w:hanging="806"/>
              <w:rPr>
                <w:rFonts w:ascii="Arial" w:hAnsi="Arial" w:cs="Arial"/>
                <w:bCs/>
                <w:w w:val="90"/>
                <w:sz w:val="26"/>
                <w:szCs w:val="26"/>
              </w:rPr>
            </w:pPr>
            <w:bookmarkStart w:id="5" w:name="_Hlk95636629"/>
            <w:bookmarkEnd w:id="4"/>
            <w:r w:rsidRPr="00B0784A">
              <w:rPr>
                <w:rFonts w:ascii="Arial" w:hAnsi="Arial" w:cs="Arial"/>
                <w:bCs/>
                <w:w w:val="90"/>
                <w:sz w:val="26"/>
                <w:szCs w:val="26"/>
              </w:rPr>
              <w:t xml:space="preserve">Biểu </w:t>
            </w:r>
            <w:r w:rsidR="00A20AC3" w:rsidRPr="00FA6ED4">
              <w:rPr>
                <w:rFonts w:ascii="Arial" w:hAnsi="Arial" w:cs="Arial"/>
                <w:bCs/>
                <w:w w:val="90"/>
                <w:sz w:val="26"/>
                <w:szCs w:val="26"/>
              </w:rPr>
              <w:t>28</w:t>
            </w:r>
            <w:r w:rsidRPr="00B0784A">
              <w:rPr>
                <w:rFonts w:ascii="Arial" w:hAnsi="Arial" w:cs="Arial"/>
                <w:bCs/>
                <w:w w:val="90"/>
                <w:sz w:val="26"/>
                <w:szCs w:val="26"/>
              </w:rPr>
              <w:t>. Số lượng lao động trong các cơ sở tôn giáo theo loại hình tôn giáo và huyện, thị xã, thành phố</w:t>
            </w:r>
          </w:p>
        </w:tc>
        <w:tc>
          <w:tcPr>
            <w:tcW w:w="467" w:type="pct"/>
            <w:vAlign w:val="bottom"/>
          </w:tcPr>
          <w:p w14:paraId="6BEF1063" w14:textId="368DBB20"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569C4EB8" w14:textId="77777777" w:rsidTr="00F13D5F">
        <w:trPr>
          <w:trHeight w:val="342"/>
          <w:jc w:val="center"/>
        </w:trPr>
        <w:tc>
          <w:tcPr>
            <w:tcW w:w="4533" w:type="pct"/>
          </w:tcPr>
          <w:p w14:paraId="430D363A" w14:textId="48EFBA45"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80327F" w:rsidRPr="00FA6ED4">
              <w:rPr>
                <w:rFonts w:ascii="Arial" w:hAnsi="Arial" w:cs="Arial"/>
                <w:bCs/>
                <w:w w:val="90"/>
                <w:sz w:val="26"/>
                <w:szCs w:val="26"/>
              </w:rPr>
              <w:t>29</w:t>
            </w:r>
            <w:r w:rsidRPr="00B0784A">
              <w:rPr>
                <w:rFonts w:ascii="Arial" w:hAnsi="Arial" w:cs="Arial"/>
                <w:bCs/>
                <w:w w:val="90"/>
                <w:sz w:val="26"/>
                <w:szCs w:val="26"/>
              </w:rPr>
              <w:t>. Số cơ sở tôn giáo, tín ngưỡng theo loại xếp hạng</w:t>
            </w:r>
            <w:r w:rsidR="009D6B90" w:rsidRPr="00B0784A">
              <w:rPr>
                <w:rFonts w:ascii="Arial" w:hAnsi="Arial" w:cs="Arial"/>
                <w:bCs/>
                <w:w w:val="90"/>
                <w:sz w:val="26"/>
                <w:szCs w:val="26"/>
              </w:rPr>
              <w:t xml:space="preserve"> </w:t>
            </w:r>
            <w:r w:rsidRPr="00B0784A">
              <w:rPr>
                <w:rFonts w:ascii="Arial" w:hAnsi="Arial" w:cs="Arial"/>
                <w:bCs/>
                <w:w w:val="90"/>
                <w:sz w:val="26"/>
                <w:szCs w:val="26"/>
              </w:rPr>
              <w:t>và huyện, thị xã, thành phố</w:t>
            </w:r>
          </w:p>
        </w:tc>
        <w:tc>
          <w:tcPr>
            <w:tcW w:w="467" w:type="pct"/>
            <w:vAlign w:val="bottom"/>
          </w:tcPr>
          <w:p w14:paraId="6CE6356C" w14:textId="76509C1B"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4D845C6F" w14:textId="77777777" w:rsidTr="00F13D5F">
        <w:trPr>
          <w:trHeight w:val="65"/>
          <w:jc w:val="center"/>
        </w:trPr>
        <w:tc>
          <w:tcPr>
            <w:tcW w:w="4533" w:type="pct"/>
          </w:tcPr>
          <w:p w14:paraId="4584C4A2" w14:textId="0744D3AB"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415FEB" w:rsidRPr="00FA6ED4">
              <w:rPr>
                <w:rFonts w:ascii="Arial" w:hAnsi="Arial" w:cs="Arial"/>
                <w:bCs/>
                <w:w w:val="90"/>
                <w:sz w:val="26"/>
                <w:szCs w:val="26"/>
              </w:rPr>
              <w:t>30</w:t>
            </w:r>
            <w:r w:rsidRPr="00B0784A">
              <w:rPr>
                <w:rFonts w:ascii="Arial" w:hAnsi="Arial" w:cs="Arial"/>
                <w:bCs/>
                <w:w w:val="90"/>
                <w:sz w:val="26"/>
                <w:szCs w:val="26"/>
              </w:rPr>
              <w:t>. Số cơ sở tôn giáo, tín ngưỡng theo loại xếp hạng di tích và loại tôn giáo, tín ngưỡng</w:t>
            </w:r>
          </w:p>
        </w:tc>
        <w:tc>
          <w:tcPr>
            <w:tcW w:w="467" w:type="pct"/>
            <w:vAlign w:val="bottom"/>
          </w:tcPr>
          <w:p w14:paraId="117841E3" w14:textId="0D819DB7"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54918095" w14:textId="77777777" w:rsidTr="00F13D5F">
        <w:trPr>
          <w:trHeight w:val="65"/>
          <w:jc w:val="center"/>
        </w:trPr>
        <w:tc>
          <w:tcPr>
            <w:tcW w:w="4533" w:type="pct"/>
          </w:tcPr>
          <w:p w14:paraId="69DAE64A" w14:textId="5B976DE7" w:rsidR="00217895" w:rsidRPr="00B0784A" w:rsidRDefault="00217895" w:rsidP="00F13D5F">
            <w:pPr>
              <w:widowControl w:val="0"/>
              <w:spacing w:before="100" w:after="60" w:line="264" w:lineRule="auto"/>
              <w:ind w:left="806" w:hanging="806"/>
              <w:rPr>
                <w:rFonts w:ascii="Arial" w:hAnsi="Arial" w:cs="Arial"/>
                <w:bCs/>
                <w:w w:val="90"/>
                <w:sz w:val="26"/>
                <w:szCs w:val="26"/>
              </w:rPr>
            </w:pPr>
            <w:r w:rsidRPr="00B0784A">
              <w:rPr>
                <w:rFonts w:ascii="Arial" w:hAnsi="Arial" w:cs="Arial"/>
                <w:bCs/>
                <w:w w:val="90"/>
                <w:sz w:val="26"/>
                <w:szCs w:val="26"/>
              </w:rPr>
              <w:t xml:space="preserve">Biểu </w:t>
            </w:r>
            <w:r w:rsidR="00E65C2C" w:rsidRPr="00B0784A">
              <w:rPr>
                <w:rFonts w:ascii="Arial" w:hAnsi="Arial" w:cs="Arial"/>
                <w:bCs/>
                <w:w w:val="90"/>
                <w:sz w:val="26"/>
                <w:szCs w:val="26"/>
              </w:rPr>
              <w:t>3</w:t>
            </w:r>
            <w:r w:rsidR="00415FEB" w:rsidRPr="00FA6ED4">
              <w:rPr>
                <w:rFonts w:ascii="Arial" w:hAnsi="Arial" w:cs="Arial"/>
                <w:bCs/>
                <w:w w:val="90"/>
                <w:sz w:val="26"/>
                <w:szCs w:val="26"/>
              </w:rPr>
              <w:t>1</w:t>
            </w:r>
            <w:r w:rsidRPr="00B0784A">
              <w:rPr>
                <w:rFonts w:ascii="Arial" w:hAnsi="Arial" w:cs="Arial"/>
                <w:bCs/>
                <w:w w:val="90"/>
                <w:sz w:val="26"/>
                <w:szCs w:val="26"/>
              </w:rPr>
              <w:t xml:space="preserve">. Số người đứng đầu </w:t>
            </w:r>
            <w:r w:rsidR="00053E9B" w:rsidRPr="00FA6ED4">
              <w:rPr>
                <w:rFonts w:ascii="Arial" w:hAnsi="Arial" w:cs="Arial"/>
                <w:bCs/>
                <w:w w:val="90"/>
                <w:sz w:val="26"/>
                <w:szCs w:val="26"/>
              </w:rPr>
              <w:t>cơ sở</w:t>
            </w:r>
            <w:r w:rsidRPr="00B0784A">
              <w:rPr>
                <w:rFonts w:ascii="Arial" w:hAnsi="Arial" w:cs="Arial"/>
                <w:bCs/>
                <w:w w:val="90"/>
                <w:sz w:val="26"/>
                <w:szCs w:val="26"/>
              </w:rPr>
              <w:t xml:space="preserve"> tôn giáo theo trình độ chuyên môn</w:t>
            </w:r>
            <w:r w:rsidR="009D6B90" w:rsidRPr="00B0784A">
              <w:rPr>
                <w:rFonts w:ascii="Arial" w:hAnsi="Arial" w:cs="Arial"/>
                <w:bCs/>
                <w:w w:val="90"/>
                <w:sz w:val="26"/>
                <w:szCs w:val="26"/>
              </w:rPr>
              <w:t xml:space="preserve"> </w:t>
            </w:r>
            <w:r w:rsidRPr="00B0784A">
              <w:rPr>
                <w:rFonts w:ascii="Arial" w:hAnsi="Arial" w:cs="Arial"/>
                <w:bCs/>
                <w:w w:val="90"/>
                <w:sz w:val="26"/>
                <w:szCs w:val="26"/>
              </w:rPr>
              <w:t>và huyện, thị xã, thành phố</w:t>
            </w:r>
          </w:p>
        </w:tc>
        <w:tc>
          <w:tcPr>
            <w:tcW w:w="467" w:type="pct"/>
            <w:vAlign w:val="bottom"/>
          </w:tcPr>
          <w:p w14:paraId="0DC1882B" w14:textId="408C2A28" w:rsidR="00217895" w:rsidRPr="00447703" w:rsidRDefault="00217895" w:rsidP="00F13D5F">
            <w:pPr>
              <w:widowControl w:val="0"/>
              <w:spacing w:before="100" w:after="60" w:line="264" w:lineRule="auto"/>
              <w:jc w:val="right"/>
              <w:rPr>
                <w:rFonts w:ascii="Arial" w:hAnsi="Arial" w:cs="Arial"/>
                <w:color w:val="FF0000"/>
                <w:w w:val="90"/>
                <w:sz w:val="26"/>
                <w:szCs w:val="26"/>
              </w:rPr>
            </w:pPr>
          </w:p>
        </w:tc>
      </w:tr>
      <w:tr w:rsidR="00E65C2C" w:rsidRPr="00E65C2C" w14:paraId="04133361" w14:textId="77777777" w:rsidTr="00F13D5F">
        <w:trPr>
          <w:trHeight w:val="65"/>
          <w:jc w:val="center"/>
        </w:trPr>
        <w:tc>
          <w:tcPr>
            <w:tcW w:w="4533" w:type="pct"/>
          </w:tcPr>
          <w:p w14:paraId="6CFEBF59" w14:textId="5D37BF6C" w:rsidR="00217895" w:rsidRPr="00B0784A" w:rsidRDefault="00217895" w:rsidP="00F13D5F">
            <w:pPr>
              <w:widowControl w:val="0"/>
              <w:spacing w:before="240" w:after="60" w:line="264" w:lineRule="auto"/>
              <w:ind w:left="859" w:hanging="859"/>
              <w:rPr>
                <w:rFonts w:ascii="Arial" w:hAnsi="Arial" w:cs="Arial"/>
                <w:b/>
                <w:w w:val="90"/>
                <w:sz w:val="26"/>
                <w:szCs w:val="26"/>
              </w:rPr>
            </w:pPr>
            <w:r w:rsidRPr="00B0784A">
              <w:rPr>
                <w:rFonts w:ascii="Arial" w:hAnsi="Arial" w:cs="Arial"/>
                <w:b/>
                <w:w w:val="90"/>
                <w:sz w:val="26"/>
                <w:szCs w:val="26"/>
              </w:rPr>
              <w:t xml:space="preserve">Phụ lục: </w:t>
            </w:r>
            <w:r w:rsidR="00164123" w:rsidRPr="00B0784A">
              <w:rPr>
                <w:rFonts w:ascii="Arial" w:hAnsi="Arial" w:cs="Arial"/>
                <w:b/>
                <w:w w:val="90"/>
                <w:sz w:val="26"/>
                <w:szCs w:val="26"/>
              </w:rPr>
              <w:t>CÁC VĂN BẢN BAN HÀNH</w:t>
            </w:r>
          </w:p>
        </w:tc>
        <w:tc>
          <w:tcPr>
            <w:tcW w:w="467" w:type="pct"/>
            <w:vAlign w:val="bottom"/>
          </w:tcPr>
          <w:p w14:paraId="03FFB6C4" w14:textId="5C3A0E9B" w:rsidR="00217895" w:rsidRPr="00447703" w:rsidRDefault="00217895" w:rsidP="00F13D5F">
            <w:pPr>
              <w:widowControl w:val="0"/>
              <w:spacing w:before="240" w:after="60" w:line="264" w:lineRule="auto"/>
              <w:jc w:val="right"/>
              <w:rPr>
                <w:rFonts w:ascii="Arial" w:hAnsi="Arial" w:cs="Arial"/>
                <w:color w:val="FF0000"/>
                <w:w w:val="90"/>
                <w:sz w:val="26"/>
                <w:szCs w:val="26"/>
              </w:rPr>
            </w:pPr>
          </w:p>
        </w:tc>
      </w:tr>
      <w:bookmarkEnd w:id="5"/>
    </w:tbl>
    <w:p w14:paraId="52645D80" w14:textId="77777777" w:rsidR="00217895" w:rsidRPr="00E65C2C" w:rsidRDefault="00217895" w:rsidP="00217895">
      <w:pPr>
        <w:widowControl w:val="0"/>
      </w:pPr>
    </w:p>
    <w:p w14:paraId="6F63E8A4" w14:textId="77777777" w:rsidR="00217895" w:rsidRPr="00E65C2C" w:rsidRDefault="00217895" w:rsidP="00217895">
      <w:pPr>
        <w:widowControl w:val="0"/>
      </w:pPr>
    </w:p>
    <w:p w14:paraId="418B9080" w14:textId="77777777" w:rsidR="00767CC0" w:rsidRPr="00447703" w:rsidRDefault="00767CC0" w:rsidP="00767CC0">
      <w:pPr>
        <w:rPr>
          <w:rFonts w:ascii="UTM Facebook K&amp;T" w:hAnsi="UTM Facebook K&amp;T"/>
          <w:sz w:val="42"/>
          <w:szCs w:val="34"/>
        </w:rPr>
      </w:pPr>
    </w:p>
    <w:p w14:paraId="37DAE5AE" w14:textId="77777777" w:rsidR="00DE2C87" w:rsidRPr="00447703" w:rsidRDefault="00DE2C87" w:rsidP="00767CC0">
      <w:pPr>
        <w:rPr>
          <w:rFonts w:ascii="UTM Facebook K&amp;T" w:hAnsi="UTM Facebook K&amp;T"/>
          <w:sz w:val="42"/>
          <w:szCs w:val="34"/>
        </w:rPr>
      </w:pPr>
    </w:p>
    <w:p w14:paraId="1EFD07BB" w14:textId="77777777" w:rsidR="0093723C" w:rsidRDefault="0093723C" w:rsidP="0093723C">
      <w:pPr>
        <w:pStyle w:val="Style2"/>
        <w:jc w:val="center"/>
        <w:rPr>
          <w:sz w:val="31"/>
          <w:szCs w:val="31"/>
        </w:rPr>
      </w:pPr>
    </w:p>
    <w:p w14:paraId="641B94CF" w14:textId="77777777" w:rsidR="0093723C" w:rsidRDefault="0093723C" w:rsidP="0093723C">
      <w:pPr>
        <w:pStyle w:val="Style2"/>
        <w:jc w:val="center"/>
        <w:rPr>
          <w:sz w:val="31"/>
          <w:szCs w:val="31"/>
        </w:rPr>
      </w:pPr>
    </w:p>
    <w:p w14:paraId="62845FF4" w14:textId="77777777" w:rsidR="0093723C" w:rsidRDefault="0093723C" w:rsidP="0093723C">
      <w:pPr>
        <w:pStyle w:val="Style2"/>
        <w:jc w:val="center"/>
        <w:rPr>
          <w:sz w:val="31"/>
          <w:szCs w:val="31"/>
        </w:rPr>
      </w:pPr>
    </w:p>
    <w:p w14:paraId="4997FA0F" w14:textId="77777777" w:rsidR="0093723C" w:rsidRDefault="0093723C" w:rsidP="0093723C">
      <w:pPr>
        <w:pStyle w:val="Style2"/>
        <w:jc w:val="center"/>
        <w:rPr>
          <w:sz w:val="31"/>
          <w:szCs w:val="31"/>
        </w:rPr>
      </w:pPr>
    </w:p>
    <w:p w14:paraId="2F23C813" w14:textId="77777777" w:rsidR="0093723C" w:rsidRDefault="0093723C" w:rsidP="0093723C">
      <w:pPr>
        <w:pStyle w:val="Style2"/>
        <w:jc w:val="center"/>
        <w:rPr>
          <w:sz w:val="31"/>
          <w:szCs w:val="31"/>
        </w:rPr>
      </w:pPr>
    </w:p>
    <w:p w14:paraId="66B0633B" w14:textId="77777777" w:rsidR="0093723C" w:rsidRDefault="0093723C" w:rsidP="0093723C">
      <w:pPr>
        <w:pStyle w:val="Style2"/>
        <w:jc w:val="center"/>
        <w:rPr>
          <w:sz w:val="31"/>
          <w:szCs w:val="31"/>
        </w:rPr>
      </w:pPr>
    </w:p>
    <w:p w14:paraId="669314E2" w14:textId="77777777" w:rsidR="0093723C" w:rsidRDefault="0093723C" w:rsidP="0093723C">
      <w:pPr>
        <w:pStyle w:val="Style2"/>
        <w:jc w:val="center"/>
        <w:rPr>
          <w:sz w:val="31"/>
          <w:szCs w:val="31"/>
        </w:rPr>
      </w:pPr>
    </w:p>
    <w:p w14:paraId="7B409CC8" w14:textId="77777777" w:rsidR="0093723C" w:rsidRDefault="0093723C" w:rsidP="0093723C">
      <w:pPr>
        <w:pStyle w:val="Style2"/>
        <w:jc w:val="center"/>
        <w:rPr>
          <w:sz w:val="31"/>
          <w:szCs w:val="31"/>
        </w:rPr>
      </w:pPr>
    </w:p>
    <w:p w14:paraId="3563F5FC" w14:textId="77777777" w:rsidR="0093723C" w:rsidRDefault="0093723C" w:rsidP="0093723C">
      <w:pPr>
        <w:pStyle w:val="Style2"/>
        <w:jc w:val="center"/>
        <w:rPr>
          <w:sz w:val="31"/>
          <w:szCs w:val="31"/>
        </w:rPr>
      </w:pPr>
    </w:p>
    <w:p w14:paraId="1E01B943" w14:textId="59E43DD6" w:rsidR="0093723C" w:rsidRPr="00454694" w:rsidRDefault="0093723C" w:rsidP="0093723C">
      <w:pPr>
        <w:pStyle w:val="Style2"/>
        <w:jc w:val="center"/>
        <w:rPr>
          <w:b w:val="0"/>
          <w:sz w:val="31"/>
          <w:szCs w:val="31"/>
        </w:rPr>
      </w:pPr>
      <w:r w:rsidRPr="007A31C4">
        <w:rPr>
          <w:sz w:val="31"/>
          <w:szCs w:val="31"/>
        </w:rPr>
        <w:lastRenderedPageBreak/>
        <w:t>LỜI MỞ ĐẦU</w:t>
      </w:r>
    </w:p>
    <w:p w14:paraId="564ADAA4" w14:textId="77777777" w:rsidR="0093723C" w:rsidRPr="00454694" w:rsidRDefault="0093723C" w:rsidP="0093723C">
      <w:pPr>
        <w:pStyle w:val="Heading1"/>
        <w:keepNext w:val="0"/>
        <w:widowControl w:val="0"/>
        <w:spacing w:before="120" w:after="0" w:line="288" w:lineRule="auto"/>
        <w:ind w:firstLine="567"/>
        <w:jc w:val="both"/>
        <w:rPr>
          <w:rFonts w:ascii="Times New Roman" w:hAnsi="Times New Roman" w:cs="Times New Roman"/>
          <w:sz w:val="26"/>
          <w:szCs w:val="26"/>
        </w:rPr>
      </w:pPr>
      <w:r w:rsidRPr="00454694">
        <w:rPr>
          <w:b w:val="0"/>
          <w:noProof/>
          <w:szCs w:val="26"/>
          <w:vertAlign w:val="superscript"/>
        </w:rPr>
        <mc:AlternateContent>
          <mc:Choice Requires="wps">
            <w:drawing>
              <wp:anchor distT="0" distB="0" distL="114300" distR="114300" simplePos="0" relativeHeight="251662336" behindDoc="0" locked="0" layoutInCell="1" allowOverlap="1" wp14:anchorId="097B91C1" wp14:editId="64935A60">
                <wp:simplePos x="0" y="0"/>
                <wp:positionH relativeFrom="margin">
                  <wp:align>center</wp:align>
                </wp:positionH>
                <wp:positionV relativeFrom="paragraph">
                  <wp:posOffset>113665</wp:posOffset>
                </wp:positionV>
                <wp:extent cx="9620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12A82" id="_x0000_t32" coordsize="21600,21600" o:spt="32" o:oned="t" path="m,l21600,21600e" filled="f">
                <v:path arrowok="t" fillok="f" o:connecttype="none"/>
                <o:lock v:ext="edit" shapetype="t"/>
              </v:shapetype>
              <v:shape id="Straight Arrow Connector 2" o:spid="_x0000_s1026" type="#_x0000_t32" style="position:absolute;margin-left:0;margin-top:8.95pt;width:75.7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">
                <w10:wrap anchorx="margin"/>
              </v:shape>
            </w:pict>
          </mc:Fallback>
        </mc:AlternateContent>
      </w:r>
    </w:p>
    <w:p w14:paraId="10B2AE55" w14:textId="77777777" w:rsidR="0093723C" w:rsidRPr="00454694" w:rsidRDefault="0093723C" w:rsidP="0093723C">
      <w:pPr>
        <w:widowControl w:val="0"/>
        <w:spacing w:before="120" w:line="288" w:lineRule="auto"/>
        <w:ind w:firstLine="567"/>
        <w:jc w:val="both"/>
        <w:rPr>
          <w:i/>
          <w:sz w:val="26"/>
          <w:szCs w:val="26"/>
        </w:rPr>
      </w:pPr>
      <w:r w:rsidRPr="00454694">
        <w:rPr>
          <w:i/>
          <w:sz w:val="26"/>
          <w:szCs w:val="26"/>
        </w:rPr>
        <w:t>Thực hiện Quyết định số 307/QĐ-TTg ngày 27 tháng 02 năm 2020 của Thủ tướng Chính phủ về tổ chức Tổng điều tra kinh tế năm 2021; Quyết định số 1096/QĐ-BNV ngày 23 tháng 12 năm 2019 của Bộ trưởng Bộ Nội vụ về tổ chức Điều tra CSHC năm 2021;</w:t>
      </w:r>
    </w:p>
    <w:p w14:paraId="31D6A3CF" w14:textId="77777777" w:rsidR="0093723C" w:rsidRPr="00454694" w:rsidRDefault="0093723C" w:rsidP="0093723C">
      <w:pPr>
        <w:widowControl w:val="0"/>
        <w:spacing w:before="120" w:line="288" w:lineRule="auto"/>
        <w:ind w:firstLine="567"/>
        <w:jc w:val="both"/>
        <w:rPr>
          <w:i/>
          <w:sz w:val="26"/>
          <w:szCs w:val="26"/>
        </w:rPr>
      </w:pPr>
      <w:r w:rsidRPr="00454694">
        <w:rPr>
          <w:i/>
          <w:sz w:val="26"/>
          <w:szCs w:val="26"/>
        </w:rPr>
        <w:t xml:space="preserve">Quyết định số 1344/QĐ-BKHĐT ngày 03 tháng 9 năm 2020 của Bộ trưởng Bộ Kế hoạch và Đầu tư về việc ban hành Phương án Tổng điều tra kinh tế năm 2021; Quyết định số 1006/QĐ-BNV ngày 26 tháng 11 năm 2020 của Bộ trưởng Bộ Nội vụ về việc ban hành Phương án Điều tra cơ sở hành chính năm 2021 và Quyết định số 88/QĐ-BNV ngày 02 tháng 02 năm 2021 của Bộ trưởng Bộ Nội vụ về việc điều chỉnh Phương án Điều tra CSHC năm 2021; </w:t>
      </w:r>
    </w:p>
    <w:p w14:paraId="12570721" w14:textId="77777777" w:rsidR="0093723C" w:rsidRPr="00454694" w:rsidRDefault="0093723C" w:rsidP="0093723C">
      <w:pPr>
        <w:widowControl w:val="0"/>
        <w:spacing w:before="120" w:line="288" w:lineRule="auto"/>
        <w:ind w:firstLine="567"/>
        <w:jc w:val="both"/>
        <w:rPr>
          <w:i/>
          <w:sz w:val="26"/>
          <w:szCs w:val="26"/>
        </w:rPr>
      </w:pPr>
      <w:r w:rsidRPr="00454694">
        <w:rPr>
          <w:i/>
          <w:sz w:val="26"/>
          <w:szCs w:val="26"/>
        </w:rPr>
        <w:t>Chỉ thị số 01/CT-UBND ngày 03/02/2021 của UBND tỉnh về tổ chức thực hiện Tổng điều tra kinh tế năm 2021 trên địa bàn tỉnh An Giang.</w:t>
      </w:r>
    </w:p>
    <w:p w14:paraId="2FB9490B" w14:textId="77777777" w:rsidR="0093723C" w:rsidRPr="00454694" w:rsidRDefault="0093723C" w:rsidP="0093723C">
      <w:pPr>
        <w:widowControl w:val="0"/>
        <w:spacing w:before="120" w:line="288" w:lineRule="auto"/>
        <w:ind w:firstLine="567"/>
        <w:jc w:val="both"/>
        <w:rPr>
          <w:i/>
          <w:sz w:val="26"/>
          <w:szCs w:val="26"/>
        </w:rPr>
      </w:pPr>
      <w:r w:rsidRPr="00454694">
        <w:rPr>
          <w:i/>
          <w:sz w:val="26"/>
          <w:szCs w:val="26"/>
        </w:rPr>
        <w:t>Qua triển khai thực hiện, đến nay công tác Tổng điều tra kinh tế và Điều tra CSHC trên địa tỉnh An Giang đã cơ bản hoàn thành. Nhằm tổng kết rút kinh nghiệm đồng thời thông tin nhanh kết quả sơ bộ Tổng điều tra trong thời gian chờ Ban Chỉ đạo Trung ương công bố kết quả chính thức và đặc biệt là động viên khen thưởng kịp thời các tập thể, cá nhân có nhiều thành tích đóng góp  cho thành công của Tổng điều tra, Ban Chỉ đạo Tổng điều tra kinh tế và Điều tra CSHC tỉnh An Giang thực hiện báo cáo Tổng kết công tác tổ chức thực hiện và kết quả sơ bộ Tổng điều tra trên địa bàn tỉnh An Giang theo một nội dung như sau:</w:t>
      </w:r>
    </w:p>
    <w:p w14:paraId="7233EC7B" w14:textId="77777777" w:rsidR="0093723C" w:rsidRPr="00454694" w:rsidRDefault="0093723C" w:rsidP="0093723C">
      <w:pPr>
        <w:widowControl w:val="0"/>
        <w:spacing w:before="120" w:line="288" w:lineRule="auto"/>
        <w:ind w:firstLine="567"/>
        <w:jc w:val="both"/>
        <w:rPr>
          <w:i/>
          <w:sz w:val="26"/>
          <w:szCs w:val="26"/>
        </w:rPr>
      </w:pPr>
      <w:r w:rsidRPr="00454694">
        <w:rPr>
          <w:i/>
          <w:sz w:val="26"/>
          <w:szCs w:val="26"/>
        </w:rPr>
        <w:t>Phần I: Quá trình tổ chức, thực hiện Tổng điều tra kinh tế và Điều tra CSHC năm 2021.</w:t>
      </w:r>
    </w:p>
    <w:p w14:paraId="4D042172" w14:textId="77777777" w:rsidR="0093723C" w:rsidRPr="00454694" w:rsidRDefault="0093723C" w:rsidP="0093723C">
      <w:pPr>
        <w:widowControl w:val="0"/>
        <w:spacing w:before="120" w:line="288" w:lineRule="auto"/>
        <w:ind w:firstLine="567"/>
        <w:jc w:val="both"/>
        <w:rPr>
          <w:i/>
          <w:sz w:val="26"/>
          <w:szCs w:val="26"/>
        </w:rPr>
      </w:pPr>
      <w:r w:rsidRPr="00454694">
        <w:rPr>
          <w:i/>
          <w:sz w:val="26"/>
          <w:szCs w:val="26"/>
        </w:rPr>
        <w:t>Phần II: Kết quả sơ bộ về Tổng điều tra năm 2021 (Cục Thống kê báo cáo sơ bộ kết quả Tổng điều tra kinh tế; Sở Nội vụ báo cáo sơ bộ kết quả Điều tra CSHC).</w:t>
      </w:r>
    </w:p>
    <w:p w14:paraId="3283E882" w14:textId="77777777" w:rsidR="0093723C" w:rsidRPr="00454694" w:rsidRDefault="0093723C" w:rsidP="0093723C">
      <w:pPr>
        <w:widowControl w:val="0"/>
        <w:spacing w:before="120" w:line="288" w:lineRule="auto"/>
        <w:ind w:firstLine="567"/>
        <w:jc w:val="both"/>
        <w:rPr>
          <w:i/>
          <w:sz w:val="26"/>
          <w:szCs w:val="26"/>
        </w:rPr>
      </w:pPr>
      <w:r w:rsidRPr="00454694">
        <w:rPr>
          <w:i/>
          <w:sz w:val="26"/>
          <w:szCs w:val="26"/>
        </w:rPr>
        <w:t>Phần III: Số liệu kết quả sơ bộ Tổng điều tra năm 2021.</w:t>
      </w:r>
    </w:p>
    <w:p w14:paraId="5598CA3D" w14:textId="77777777" w:rsidR="00FF4CDA" w:rsidRPr="00447703" w:rsidRDefault="00FF4CDA" w:rsidP="006F6F8E">
      <w:pPr>
        <w:jc w:val="center"/>
        <w:rPr>
          <w:rFonts w:ascii="UTM Facebook K&amp;T" w:hAnsi="UTM Facebook K&amp;T"/>
          <w:sz w:val="60"/>
          <w:szCs w:val="60"/>
        </w:rPr>
        <w:sectPr w:rsidR="00FF4CDA" w:rsidRPr="00447703">
          <w:headerReference w:type="default" r:id="rId12"/>
          <w:footerReference w:type="default" r:id="rId13"/>
          <w:pgSz w:w="12240" w:h="15840"/>
          <w:pgMar w:top="1440" w:right="1440" w:bottom="1440" w:left="1440" w:header="720" w:footer="720" w:gutter="0"/>
          <w:cols w:space="720"/>
          <w:docGrid w:linePitch="360"/>
        </w:sectPr>
      </w:pPr>
    </w:p>
    <w:p w14:paraId="52961E6A" w14:textId="77777777" w:rsidR="00B0784A" w:rsidRPr="00447703" w:rsidRDefault="00B0784A" w:rsidP="00B0784A">
      <w:pPr>
        <w:spacing w:after="160" w:line="259" w:lineRule="auto"/>
        <w:jc w:val="center"/>
        <w:rPr>
          <w:rFonts w:ascii="UTM Facebook K&amp;T" w:hAnsi="UTM Facebook K&amp;T"/>
          <w:sz w:val="60"/>
          <w:szCs w:val="60"/>
        </w:rPr>
      </w:pPr>
    </w:p>
    <w:p w14:paraId="1C1C6367" w14:textId="77777777" w:rsidR="00935C73" w:rsidRPr="00447703" w:rsidRDefault="00935C73" w:rsidP="00B0784A">
      <w:pPr>
        <w:spacing w:after="160" w:line="259" w:lineRule="auto"/>
        <w:jc w:val="center"/>
        <w:rPr>
          <w:rFonts w:ascii="UTM Facebook K&amp;T" w:hAnsi="UTM Facebook K&amp;T"/>
          <w:sz w:val="60"/>
          <w:szCs w:val="60"/>
        </w:rPr>
      </w:pPr>
    </w:p>
    <w:p w14:paraId="47C37300" w14:textId="77777777" w:rsidR="00B0784A" w:rsidRPr="00447703" w:rsidRDefault="00B0784A" w:rsidP="00B0784A">
      <w:pPr>
        <w:spacing w:after="160" w:line="259" w:lineRule="auto"/>
        <w:jc w:val="center"/>
        <w:rPr>
          <w:rFonts w:ascii="UTM Facebook K&amp;T" w:hAnsi="UTM Facebook K&amp;T"/>
          <w:sz w:val="60"/>
          <w:szCs w:val="60"/>
        </w:rPr>
      </w:pPr>
    </w:p>
    <w:p w14:paraId="45292FFD" w14:textId="6419AB09" w:rsidR="00217895" w:rsidRPr="00447703" w:rsidRDefault="00217895" w:rsidP="00B0784A">
      <w:pPr>
        <w:spacing w:after="160" w:line="259" w:lineRule="auto"/>
        <w:jc w:val="center"/>
        <w:rPr>
          <w:rFonts w:ascii="UTM Facebook K&amp;T" w:hAnsi="UTM Facebook K&amp;T"/>
          <w:sz w:val="60"/>
          <w:szCs w:val="60"/>
        </w:rPr>
      </w:pPr>
      <w:r w:rsidRPr="00447703">
        <w:rPr>
          <w:rFonts w:ascii="UTM Facebook K&amp;T" w:hAnsi="UTM Facebook K&amp;T"/>
          <w:sz w:val="60"/>
          <w:szCs w:val="60"/>
        </w:rPr>
        <w:t>Phần I</w:t>
      </w:r>
    </w:p>
    <w:p w14:paraId="5822D553" w14:textId="393B165F" w:rsidR="00217895" w:rsidRPr="007A31C4" w:rsidRDefault="00217895" w:rsidP="00217895">
      <w:pPr>
        <w:pStyle w:val="Heading1"/>
        <w:widowControl w:val="0"/>
        <w:spacing w:after="0" w:line="276" w:lineRule="auto"/>
        <w:jc w:val="center"/>
        <w:rPr>
          <w:rFonts w:ascii="UTM Facebook K&amp;T" w:hAnsi="UTM Facebook K&amp;T" w:cs="Times New Roman"/>
          <w:sz w:val="58"/>
          <w:szCs w:val="58"/>
        </w:rPr>
      </w:pPr>
      <w:bookmarkStart w:id="6" w:name="_Toc90287631"/>
      <w:r w:rsidRPr="007A31C4">
        <w:rPr>
          <w:rFonts w:ascii="UTM Facebook K&amp;T" w:hAnsi="UTM Facebook K&amp;T" w:cs="Times New Roman"/>
          <w:sz w:val="58"/>
          <w:szCs w:val="58"/>
        </w:rPr>
        <w:t xml:space="preserve">QUÁ TRÌNH TỔ CHỨC, THỰC HIỆN </w:t>
      </w:r>
      <w:r w:rsidRPr="007A31C4">
        <w:rPr>
          <w:rFonts w:ascii="UTM Facebook K&amp;T" w:hAnsi="UTM Facebook K&amp;T" w:cs="Times New Roman"/>
          <w:sz w:val="58"/>
          <w:szCs w:val="58"/>
        </w:rPr>
        <w:br/>
        <w:t>TỔNG ĐIỀU TRA KINH TẾ NĂM</w:t>
      </w:r>
      <w:r w:rsidR="007A31C4" w:rsidRPr="007A31C4">
        <w:rPr>
          <w:rFonts w:ascii="UTM Facebook K&amp;T" w:hAnsi="UTM Facebook K&amp;T" w:cs="Times New Roman"/>
          <w:sz w:val="58"/>
          <w:szCs w:val="58"/>
        </w:rPr>
        <w:t xml:space="preserve"> </w:t>
      </w:r>
      <w:r w:rsidRPr="007A31C4">
        <w:rPr>
          <w:rFonts w:ascii="UTM Facebook K&amp;T" w:hAnsi="UTM Facebook K&amp;T" w:cs="Times New Roman"/>
          <w:sz w:val="58"/>
          <w:szCs w:val="58"/>
        </w:rPr>
        <w:t>2021</w:t>
      </w:r>
      <w:bookmarkEnd w:id="6"/>
      <w:r w:rsidRPr="007A31C4">
        <w:rPr>
          <w:rFonts w:ascii="UTM Facebook K&amp;T" w:hAnsi="UTM Facebook K&amp;T" w:cs="Times New Roman"/>
          <w:sz w:val="58"/>
          <w:szCs w:val="58"/>
        </w:rPr>
        <w:t xml:space="preserve"> </w:t>
      </w:r>
      <w:r w:rsidRPr="007A31C4">
        <w:rPr>
          <w:rFonts w:ascii="UTM Facebook K&amp;T" w:hAnsi="UTM Facebook K&amp;T" w:cs="Times New Roman"/>
          <w:sz w:val="58"/>
          <w:szCs w:val="58"/>
        </w:rPr>
        <w:br/>
        <w:t>TRÊN ĐỊA BÀN TỈNH AN GIANG</w:t>
      </w:r>
    </w:p>
    <w:p w14:paraId="7DA426B4" w14:textId="1D6DC460" w:rsidR="00217895" w:rsidRPr="00447703" w:rsidRDefault="00217895" w:rsidP="00217895"/>
    <w:p w14:paraId="17134974" w14:textId="59F5B1EB" w:rsidR="00217895" w:rsidRPr="00447703" w:rsidRDefault="00217895" w:rsidP="00217895"/>
    <w:p w14:paraId="41B768DA" w14:textId="343E3CED" w:rsidR="00217895" w:rsidRPr="00447703" w:rsidRDefault="00217895" w:rsidP="00217895"/>
    <w:p w14:paraId="52B41FBF" w14:textId="6332BF72" w:rsidR="00217895" w:rsidRPr="00447703" w:rsidRDefault="00217895" w:rsidP="00217895"/>
    <w:p w14:paraId="2CE7692F" w14:textId="44BAF1B6" w:rsidR="00217895" w:rsidRPr="00447703" w:rsidRDefault="00217895" w:rsidP="00217895"/>
    <w:p w14:paraId="52D7B173" w14:textId="37BF7CEB" w:rsidR="00217895" w:rsidRPr="00447703" w:rsidRDefault="00217895" w:rsidP="00217895"/>
    <w:p w14:paraId="48280BAD" w14:textId="4354D08D" w:rsidR="00217895" w:rsidRPr="00447703" w:rsidRDefault="00217895" w:rsidP="00217895"/>
    <w:p w14:paraId="3880ACF7"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129E0CE3"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2CEA8358"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70CFA4E9"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4F008F88"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09C537D8"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78729E21"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29C5089B" w14:textId="77777777" w:rsidR="00DE2C87" w:rsidRPr="00447703" w:rsidRDefault="00DE2C87" w:rsidP="00217895">
      <w:pPr>
        <w:pStyle w:val="Heading1"/>
        <w:keepNext w:val="0"/>
        <w:widowControl w:val="0"/>
        <w:spacing w:before="120" w:after="0" w:line="288" w:lineRule="auto"/>
        <w:ind w:firstLine="567"/>
        <w:jc w:val="both"/>
        <w:rPr>
          <w:rFonts w:ascii="Times New Roman" w:hAnsi="Times New Roman" w:cs="Times New Roman"/>
          <w:sz w:val="26"/>
          <w:szCs w:val="26"/>
        </w:rPr>
      </w:pPr>
    </w:p>
    <w:p w14:paraId="335BC08D" w14:textId="77777777" w:rsidR="007A31C4" w:rsidRDefault="007A31C4" w:rsidP="005C6F7F">
      <w:pPr>
        <w:pStyle w:val="Heading1"/>
        <w:keepNext w:val="0"/>
        <w:widowControl w:val="0"/>
        <w:spacing w:before="120" w:after="0" w:line="288" w:lineRule="auto"/>
        <w:ind w:firstLine="567"/>
        <w:jc w:val="both"/>
        <w:rPr>
          <w:rFonts w:ascii="Times New Roman" w:hAnsi="Times New Roman" w:cs="Times New Roman"/>
          <w:sz w:val="26"/>
          <w:szCs w:val="26"/>
        </w:rPr>
      </w:pPr>
      <w:bookmarkStart w:id="7" w:name="_Toc366055505"/>
      <w:bookmarkStart w:id="8" w:name="_Toc90287649"/>
    </w:p>
    <w:p w14:paraId="4ECCC501" w14:textId="77777777" w:rsidR="007A31C4" w:rsidRDefault="007A31C4" w:rsidP="005C6F7F">
      <w:pPr>
        <w:pStyle w:val="Heading1"/>
        <w:keepNext w:val="0"/>
        <w:widowControl w:val="0"/>
        <w:spacing w:before="120" w:after="0" w:line="288" w:lineRule="auto"/>
        <w:ind w:firstLine="567"/>
        <w:jc w:val="both"/>
        <w:rPr>
          <w:rFonts w:ascii="Times New Roman" w:hAnsi="Times New Roman" w:cs="Times New Roman"/>
          <w:sz w:val="26"/>
          <w:szCs w:val="26"/>
        </w:rPr>
      </w:pPr>
    </w:p>
    <w:p w14:paraId="5DC716F2" w14:textId="61F6A960" w:rsidR="005C6F7F" w:rsidRPr="00454694" w:rsidRDefault="005C6F7F" w:rsidP="005C6F7F">
      <w:pPr>
        <w:pStyle w:val="Heading1"/>
        <w:keepNext w:val="0"/>
        <w:widowControl w:val="0"/>
        <w:spacing w:before="120" w:after="0" w:line="288" w:lineRule="auto"/>
        <w:ind w:firstLine="567"/>
        <w:jc w:val="both"/>
        <w:rPr>
          <w:rFonts w:ascii="Times New Roman" w:hAnsi="Times New Roman" w:cs="Times New Roman"/>
          <w:sz w:val="26"/>
          <w:szCs w:val="26"/>
        </w:rPr>
      </w:pPr>
      <w:r w:rsidRPr="00454694">
        <w:rPr>
          <w:rFonts w:ascii="Times New Roman" w:hAnsi="Times New Roman" w:cs="Times New Roman"/>
          <w:sz w:val="26"/>
          <w:szCs w:val="26"/>
        </w:rPr>
        <w:lastRenderedPageBreak/>
        <w:t>I. KHÁI QUÁT CHUNG</w:t>
      </w:r>
    </w:p>
    <w:p w14:paraId="39C8378D" w14:textId="052E4B37" w:rsidR="005C6F7F" w:rsidRPr="00454694" w:rsidRDefault="005C6F7F" w:rsidP="005C6F7F">
      <w:pPr>
        <w:widowControl w:val="0"/>
        <w:spacing w:before="120" w:line="288" w:lineRule="auto"/>
        <w:ind w:firstLine="567"/>
        <w:jc w:val="both"/>
        <w:rPr>
          <w:b/>
          <w:bCs/>
          <w:sz w:val="28"/>
          <w:szCs w:val="28"/>
          <w:lang w:val="sv-SE"/>
        </w:rPr>
      </w:pPr>
      <w:r w:rsidRPr="00454694">
        <w:rPr>
          <w:sz w:val="28"/>
          <w:szCs w:val="28"/>
        </w:rPr>
        <w:t xml:space="preserve">Ngay sau khi có hướng dẫn của BCĐ Trung ương, CTK </w:t>
      </w:r>
      <w:r w:rsidR="00D075F4" w:rsidRPr="00D075F4">
        <w:rPr>
          <w:color w:val="FF0000"/>
          <w:sz w:val="28"/>
          <w:szCs w:val="28"/>
          <w:lang w:val="en-US"/>
        </w:rPr>
        <w:t>và</w:t>
      </w:r>
      <w:r w:rsidRPr="00D075F4">
        <w:rPr>
          <w:color w:val="FF0000"/>
          <w:sz w:val="28"/>
          <w:szCs w:val="28"/>
        </w:rPr>
        <w:t xml:space="preserve"> </w:t>
      </w:r>
      <w:r w:rsidRPr="00454694">
        <w:rPr>
          <w:sz w:val="28"/>
          <w:szCs w:val="28"/>
        </w:rPr>
        <w:t xml:space="preserve">Sở Nội vụ tỉnh An Giang đã tham mưu UBND tỉnh </w:t>
      </w:r>
      <w:r w:rsidR="00D075F4" w:rsidRPr="00D075F4">
        <w:rPr>
          <w:color w:val="FF0000"/>
          <w:sz w:val="28"/>
          <w:szCs w:val="28"/>
          <w:lang w:val="en-US"/>
        </w:rPr>
        <w:t xml:space="preserve">ban hành </w:t>
      </w:r>
      <w:r w:rsidRPr="00454694">
        <w:rPr>
          <w:sz w:val="28"/>
          <w:szCs w:val="28"/>
        </w:rPr>
        <w:t xml:space="preserve">quyết định thành lập BCĐ TĐT tỉnh An Giang và hướng dẫn UBND cấp huyện, cấp xã thành lập BCĐ để chỉ đạo, tổ chức triển khai các công việc của TĐT. Trong quá trình thực hiện cuộc TĐT, CTK với vai trò là cơ quan Thường trực BCĐ TĐT cùng Sở Nội vụ đã thực hiện tốt vai trò chủ trì, tham mưu UBND tỉnh, BCĐ TĐT tỉnh tổ chức, triển khai thực hiện đúng kế hoạch và có hiệu quả trong các khâu của TĐT. </w:t>
      </w:r>
    </w:p>
    <w:p w14:paraId="5107FCCE" w14:textId="77777777" w:rsidR="005C6F7F" w:rsidRPr="00454694" w:rsidRDefault="005C6F7F" w:rsidP="005C6F7F">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9" w:name="_Toc90287633"/>
      <w:r w:rsidRPr="00454694">
        <w:rPr>
          <w:rFonts w:ascii="Times New Roman" w:hAnsi="Times New Roman" w:cs="Times New Roman"/>
          <w:b/>
          <w:bCs/>
          <w:color w:val="auto"/>
          <w:sz w:val="28"/>
          <w:szCs w:val="28"/>
          <w:lang w:val="sv-SE"/>
        </w:rPr>
        <w:t>1. Thuận lợi</w:t>
      </w:r>
      <w:bookmarkEnd w:id="9"/>
    </w:p>
    <w:p w14:paraId="3A7A49D8" w14:textId="1C57567B" w:rsidR="005C6F7F" w:rsidRPr="00454694" w:rsidRDefault="005C6F7F" w:rsidP="005C6F7F">
      <w:pPr>
        <w:widowControl w:val="0"/>
        <w:spacing w:before="120" w:line="288" w:lineRule="auto"/>
        <w:ind w:firstLine="567"/>
        <w:jc w:val="both"/>
        <w:rPr>
          <w:spacing w:val="2"/>
          <w:sz w:val="28"/>
          <w:szCs w:val="28"/>
        </w:rPr>
      </w:pPr>
      <w:r w:rsidRPr="00454694">
        <w:rPr>
          <w:spacing w:val="2"/>
          <w:sz w:val="28"/>
          <w:szCs w:val="28"/>
        </w:rPr>
        <w:t>- Sự quan tâm, chỉ đạo sát sao của UBND tỉnh, T</w:t>
      </w:r>
      <w:r w:rsidRPr="00454694">
        <w:rPr>
          <w:spacing w:val="2"/>
          <w:sz w:val="28"/>
          <w:szCs w:val="28"/>
          <w:lang w:val="sv-SE"/>
        </w:rPr>
        <w:t>CTK, Bộ Nội vụ</w:t>
      </w:r>
      <w:r w:rsidRPr="00454694">
        <w:rPr>
          <w:spacing w:val="2"/>
          <w:sz w:val="28"/>
          <w:szCs w:val="28"/>
        </w:rPr>
        <w:t xml:space="preserve"> cũng như nhận được sự quan tâm, phối hợp của các cấp chính quyền địa phương; sự đồng lòng của cộng đồng </w:t>
      </w:r>
      <w:r w:rsidRPr="00454694">
        <w:rPr>
          <w:spacing w:val="2"/>
          <w:sz w:val="28"/>
          <w:szCs w:val="28"/>
          <w:lang w:val="sv-SE"/>
        </w:rPr>
        <w:t>DN</w:t>
      </w:r>
      <w:r w:rsidRPr="00454694">
        <w:rPr>
          <w:spacing w:val="2"/>
          <w:sz w:val="28"/>
          <w:szCs w:val="28"/>
        </w:rPr>
        <w:t xml:space="preserve">, các </w:t>
      </w:r>
      <w:r w:rsidRPr="005C6F7F">
        <w:rPr>
          <w:spacing w:val="2"/>
          <w:sz w:val="28"/>
          <w:szCs w:val="28"/>
          <w:lang w:val="sv-SE"/>
        </w:rPr>
        <w:t>đ</w:t>
      </w:r>
      <w:r>
        <w:rPr>
          <w:spacing w:val="2"/>
          <w:sz w:val="28"/>
          <w:szCs w:val="28"/>
          <w:lang w:val="sv-SE"/>
        </w:rPr>
        <w:t xml:space="preserve">ơn vị </w:t>
      </w:r>
      <w:r w:rsidRPr="00454694">
        <w:rPr>
          <w:spacing w:val="2"/>
          <w:sz w:val="28"/>
          <w:szCs w:val="28"/>
          <w:lang w:val="sv-SE"/>
        </w:rPr>
        <w:t>HCSN</w:t>
      </w:r>
      <w:r w:rsidRPr="00454694">
        <w:rPr>
          <w:spacing w:val="2"/>
          <w:sz w:val="28"/>
          <w:szCs w:val="28"/>
        </w:rPr>
        <w:t>, hiệp hội, tôn giáo</w:t>
      </w:r>
      <w:r w:rsidRPr="00454694">
        <w:rPr>
          <w:spacing w:val="2"/>
          <w:sz w:val="28"/>
          <w:szCs w:val="28"/>
          <w:lang w:val="sv-SE"/>
        </w:rPr>
        <w:t xml:space="preserve"> </w:t>
      </w:r>
      <w:r w:rsidRPr="00454694">
        <w:rPr>
          <w:spacing w:val="2"/>
          <w:sz w:val="28"/>
          <w:szCs w:val="28"/>
        </w:rPr>
        <w:t>và toàn thể nhân dân trong tỉnh.</w:t>
      </w:r>
    </w:p>
    <w:p w14:paraId="006FC99A" w14:textId="77777777" w:rsidR="005C6F7F" w:rsidRPr="00454694" w:rsidRDefault="005C6F7F" w:rsidP="005C6F7F">
      <w:pPr>
        <w:widowControl w:val="0"/>
        <w:spacing w:before="120" w:line="288" w:lineRule="auto"/>
        <w:ind w:firstLine="567"/>
        <w:jc w:val="both"/>
        <w:rPr>
          <w:sz w:val="28"/>
          <w:szCs w:val="28"/>
        </w:rPr>
      </w:pPr>
      <w:r w:rsidRPr="00454694">
        <w:rPr>
          <w:sz w:val="28"/>
          <w:szCs w:val="28"/>
        </w:rPr>
        <w:t>- TĐT tiếp tục ứng dụng CNTT trong thu thập, xử lý, tổng hợp và phổ biến thông tin TĐT; đối với tỉnh An Giang nói riêng và cả nước nói chung có những thuận lợi do trong thời gian vừa qua, TCTK đã ứng dụng CNTT trong nhiều cuộc điều tra lớn, lực lượng tham gia TĐT đã nắm bắt và làm quen với các phần mềm.</w:t>
      </w:r>
    </w:p>
    <w:p w14:paraId="5B95BC29" w14:textId="77777777" w:rsidR="005C6F7F" w:rsidRPr="00454694" w:rsidRDefault="005C6F7F" w:rsidP="005C6F7F">
      <w:pPr>
        <w:widowControl w:val="0"/>
        <w:spacing w:before="120" w:line="288" w:lineRule="auto"/>
        <w:ind w:firstLine="567"/>
        <w:jc w:val="both"/>
        <w:rPr>
          <w:sz w:val="28"/>
          <w:szCs w:val="28"/>
        </w:rPr>
      </w:pPr>
      <w:r w:rsidRPr="00454694">
        <w:rPr>
          <w:sz w:val="28"/>
          <w:szCs w:val="28"/>
        </w:rPr>
        <w:t xml:space="preserve">- Ứng dụng CNTT giúp cho công tác TĐT của các cấp xử lý thông tin nhanh; phát hiện </w:t>
      </w:r>
      <w:r w:rsidRPr="00454694">
        <w:rPr>
          <w:sz w:val="28"/>
          <w:szCs w:val="28"/>
          <w:u w:color="FF0000"/>
        </w:rPr>
        <w:t>lỗi lôgic</w:t>
      </w:r>
      <w:r w:rsidRPr="00454694">
        <w:rPr>
          <w:sz w:val="28"/>
          <w:szCs w:val="28"/>
        </w:rPr>
        <w:t xml:space="preserve"> kịp thời trong quá trình tác nghiệp; rút ngắn thời gian phân tích, xử lý dữ liệu.</w:t>
      </w:r>
    </w:p>
    <w:p w14:paraId="1A6058F9" w14:textId="77777777" w:rsidR="005C6F7F" w:rsidRPr="00454694" w:rsidRDefault="005C6F7F" w:rsidP="005C6F7F">
      <w:pPr>
        <w:widowControl w:val="0"/>
        <w:spacing w:before="120" w:line="288" w:lineRule="auto"/>
        <w:ind w:firstLine="567"/>
        <w:jc w:val="both"/>
        <w:rPr>
          <w:sz w:val="28"/>
          <w:szCs w:val="28"/>
        </w:rPr>
      </w:pPr>
      <w:r w:rsidRPr="00454694">
        <w:rPr>
          <w:sz w:val="28"/>
          <w:szCs w:val="28"/>
        </w:rPr>
        <w:t xml:space="preserve">- Đội ngũ ĐTV, GSV có trách nhiệm, có nghiệp vụ, xử lý thông tin nhanh, chính xác, tích cực phối hợp, tham gia các công việc của TĐT. BCĐ TĐT các cấp thường xuyên chỉ đạo, quán triệt những vấn đề tồn tại, những nghiệp vụ phát sinh; thông báo lỗi chương trình, kiểm tra </w:t>
      </w:r>
      <w:r w:rsidRPr="00454694">
        <w:rPr>
          <w:sz w:val="28"/>
          <w:szCs w:val="28"/>
          <w:u w:color="FF0000"/>
        </w:rPr>
        <w:t>lỗi logic</w:t>
      </w:r>
      <w:r w:rsidRPr="00454694">
        <w:rPr>
          <w:sz w:val="28"/>
          <w:szCs w:val="28"/>
        </w:rPr>
        <w:t xml:space="preserve">, giám sát chặt chẽ, đôn đốc kịp thời; hỗ trợ điều tra viên tháo gỡ mọi khó khăn, vướng mắc, đảm bảo tiến độ và chất lượng thông tin </w:t>
      </w:r>
      <w:r w:rsidRPr="00454694">
        <w:rPr>
          <w:sz w:val="28"/>
          <w:szCs w:val="28"/>
          <w:u w:color="FF0000"/>
        </w:rPr>
        <w:t>TĐT</w:t>
      </w:r>
      <w:r w:rsidRPr="00454694">
        <w:rPr>
          <w:sz w:val="28"/>
          <w:szCs w:val="28"/>
        </w:rPr>
        <w:t>.</w:t>
      </w:r>
    </w:p>
    <w:p w14:paraId="7D4212DB" w14:textId="77777777" w:rsidR="005C6F7F" w:rsidRPr="00454694" w:rsidRDefault="005C6F7F" w:rsidP="005C6F7F">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10" w:name="_Toc90287634"/>
      <w:r w:rsidRPr="00454694">
        <w:rPr>
          <w:rFonts w:ascii="Times New Roman" w:hAnsi="Times New Roman" w:cs="Times New Roman"/>
          <w:b/>
          <w:bCs/>
          <w:color w:val="auto"/>
          <w:sz w:val="28"/>
          <w:szCs w:val="28"/>
          <w:lang w:val="sv-SE"/>
        </w:rPr>
        <w:t>2. Khó khăn</w:t>
      </w:r>
      <w:bookmarkEnd w:id="10"/>
    </w:p>
    <w:p w14:paraId="6ADA69EC" w14:textId="0451AF27" w:rsidR="005C6F7F" w:rsidRPr="00454694" w:rsidRDefault="005C6F7F" w:rsidP="005C6F7F">
      <w:pPr>
        <w:widowControl w:val="0"/>
        <w:spacing w:before="120" w:line="300" w:lineRule="auto"/>
        <w:ind w:firstLine="567"/>
        <w:jc w:val="both"/>
        <w:rPr>
          <w:spacing w:val="2"/>
          <w:sz w:val="28"/>
          <w:szCs w:val="28"/>
          <w:shd w:val="clear" w:color="auto" w:fill="FFFFFF"/>
        </w:rPr>
      </w:pPr>
      <w:r w:rsidRPr="00454694">
        <w:rPr>
          <w:spacing w:val="2"/>
          <w:sz w:val="28"/>
          <w:szCs w:val="28"/>
        </w:rPr>
        <w:t xml:space="preserve">- Giai đoạn II của TĐT diễn ra </w:t>
      </w:r>
      <w:r w:rsidRPr="00454694">
        <w:rPr>
          <w:spacing w:val="2"/>
          <w:sz w:val="28"/>
          <w:szCs w:val="28"/>
          <w:u w:color="FF0000"/>
        </w:rPr>
        <w:t>trong bối cảnh tình hình dịch bệnh C</w:t>
      </w:r>
      <w:r w:rsidRPr="00454694">
        <w:rPr>
          <w:spacing w:val="2"/>
          <w:sz w:val="28"/>
          <w:szCs w:val="28"/>
          <w:u w:color="FF0000"/>
          <w:lang w:val="sv-SE"/>
        </w:rPr>
        <w:t>OVID</w:t>
      </w:r>
      <w:r w:rsidRPr="00454694">
        <w:rPr>
          <w:spacing w:val="2"/>
          <w:sz w:val="28"/>
          <w:szCs w:val="28"/>
        </w:rPr>
        <w:t xml:space="preserve">-19 bùng phát và diễn biến phức tạp trên địa bàn tỉnh </w:t>
      </w:r>
      <w:r w:rsidRPr="00454694">
        <w:rPr>
          <w:spacing w:val="2"/>
          <w:sz w:val="28"/>
          <w:szCs w:val="28"/>
          <w:lang w:val="sv-SE"/>
        </w:rPr>
        <w:t>An Giang, nhiều ổ dịch mới</w:t>
      </w:r>
      <w:r w:rsidRPr="00454694">
        <w:rPr>
          <w:spacing w:val="2"/>
          <w:sz w:val="28"/>
          <w:szCs w:val="28"/>
        </w:rPr>
        <w:t xml:space="preserve"> xuất hiện </w:t>
      </w:r>
      <w:r w:rsidRPr="00454694">
        <w:rPr>
          <w:spacing w:val="2"/>
          <w:sz w:val="28"/>
          <w:szCs w:val="28"/>
          <w:lang w:val="sv-SE"/>
        </w:rPr>
        <w:t xml:space="preserve">ngay ngày ra quân TĐT </w:t>
      </w:r>
      <w:r w:rsidRPr="00454694">
        <w:rPr>
          <w:spacing w:val="2"/>
          <w:sz w:val="28"/>
          <w:szCs w:val="28"/>
        </w:rPr>
        <w:t>như</w:t>
      </w:r>
      <w:r w:rsidRPr="00454694">
        <w:rPr>
          <w:spacing w:val="2"/>
          <w:sz w:val="28"/>
          <w:szCs w:val="28"/>
          <w:lang w:val="sv-SE"/>
        </w:rPr>
        <w:t xml:space="preserve"> ở</w:t>
      </w:r>
      <w:r w:rsidRPr="00454694">
        <w:rPr>
          <w:spacing w:val="2"/>
          <w:sz w:val="28"/>
          <w:szCs w:val="28"/>
          <w:u w:color="FF0000"/>
        </w:rPr>
        <w:t xml:space="preserve"> </w:t>
      </w:r>
      <w:r w:rsidRPr="00454694">
        <w:rPr>
          <w:spacing w:val="2"/>
          <w:sz w:val="28"/>
          <w:szCs w:val="28"/>
          <w:u w:color="FF0000"/>
          <w:lang w:val="sv-SE"/>
        </w:rPr>
        <w:t>thành phố Châu Đốc</w:t>
      </w:r>
      <w:r w:rsidRPr="00454694">
        <w:rPr>
          <w:spacing w:val="2"/>
          <w:sz w:val="28"/>
          <w:szCs w:val="28"/>
        </w:rPr>
        <w:t xml:space="preserve">, </w:t>
      </w:r>
      <w:r w:rsidRPr="00454694">
        <w:rPr>
          <w:spacing w:val="2"/>
          <w:sz w:val="28"/>
          <w:szCs w:val="28"/>
          <w:lang w:val="sv-SE"/>
        </w:rPr>
        <w:t>huyện An Phú, thị xã Tân Châu,... Nhiều nơi áp dụng Chỉ thị 16</w:t>
      </w:r>
      <w:r w:rsidRPr="00454694">
        <w:rPr>
          <w:spacing w:val="2"/>
          <w:sz w:val="28"/>
          <w:szCs w:val="28"/>
        </w:rPr>
        <w:t xml:space="preserve">; việc tiếp </w:t>
      </w:r>
      <w:r w:rsidRPr="00454694">
        <w:rPr>
          <w:spacing w:val="2"/>
          <w:sz w:val="28"/>
          <w:szCs w:val="28"/>
          <w:u w:color="FF0000"/>
        </w:rPr>
        <w:t>xúc trực</w:t>
      </w:r>
      <w:r w:rsidRPr="00454694">
        <w:rPr>
          <w:spacing w:val="2"/>
          <w:sz w:val="28"/>
          <w:szCs w:val="28"/>
        </w:rPr>
        <w:t xml:space="preserve"> tiếp </w:t>
      </w:r>
      <w:r w:rsidRPr="00454694">
        <w:rPr>
          <w:spacing w:val="2"/>
          <w:sz w:val="28"/>
          <w:szCs w:val="28"/>
          <w:u w:color="FF0000"/>
        </w:rPr>
        <w:t xml:space="preserve">được khuyến cáo hạn </w:t>
      </w:r>
      <w:r w:rsidRPr="00454694">
        <w:rPr>
          <w:spacing w:val="2"/>
          <w:sz w:val="28"/>
          <w:szCs w:val="28"/>
          <w:u w:color="FF0000"/>
        </w:rPr>
        <w:lastRenderedPageBreak/>
        <w:t>chế</w:t>
      </w:r>
      <w:r w:rsidRPr="00454694">
        <w:rPr>
          <w:spacing w:val="2"/>
          <w:sz w:val="28"/>
          <w:szCs w:val="28"/>
        </w:rPr>
        <w:t xml:space="preserve"> để tránh </w:t>
      </w:r>
      <w:r w:rsidRPr="00454694">
        <w:rPr>
          <w:spacing w:val="2"/>
          <w:sz w:val="28"/>
          <w:szCs w:val="28"/>
          <w:u w:color="FF0000"/>
        </w:rPr>
        <w:t>lây nhiễm</w:t>
      </w:r>
      <w:r w:rsidRPr="00454694">
        <w:rPr>
          <w:spacing w:val="2"/>
          <w:sz w:val="28"/>
          <w:szCs w:val="28"/>
        </w:rPr>
        <w:t xml:space="preserve">. Vì vậy, trước tình hình dịch bệnh </w:t>
      </w:r>
      <w:r w:rsidRPr="00454694">
        <w:rPr>
          <w:spacing w:val="2"/>
          <w:sz w:val="28"/>
          <w:szCs w:val="28"/>
          <w:u w:color="FF0000"/>
        </w:rPr>
        <w:t>COVID</w:t>
      </w:r>
      <w:r w:rsidRPr="00454694">
        <w:rPr>
          <w:spacing w:val="2"/>
          <w:sz w:val="28"/>
          <w:szCs w:val="28"/>
        </w:rPr>
        <w:t xml:space="preserve">-19 </w:t>
      </w:r>
      <w:r w:rsidRPr="00454694">
        <w:rPr>
          <w:spacing w:val="2"/>
          <w:sz w:val="28"/>
          <w:szCs w:val="28"/>
          <w:shd w:val="clear" w:color="auto" w:fill="FFFFFF"/>
        </w:rPr>
        <w:t xml:space="preserve">nhiều nội dung công việc, cách thức tổ chức thực hiện đã phải điều chỉnh phù hợp, để vừa đáp ứng được yêu cầu về chuyên môn, tiến độ, chất lượng, vừa đảm bảo thực hiện </w:t>
      </w:r>
      <w:r w:rsidRPr="00454694">
        <w:rPr>
          <w:spacing w:val="2"/>
          <w:sz w:val="28"/>
          <w:szCs w:val="28"/>
          <w:u w:color="FF0000"/>
          <w:shd w:val="clear" w:color="auto" w:fill="FFFFFF"/>
        </w:rPr>
        <w:t>nghiêm việc</w:t>
      </w:r>
      <w:r w:rsidRPr="00454694">
        <w:rPr>
          <w:spacing w:val="2"/>
          <w:sz w:val="28"/>
          <w:szCs w:val="28"/>
          <w:shd w:val="clear" w:color="auto" w:fill="FFFFFF"/>
        </w:rPr>
        <w:t xml:space="preserve"> phòng chống dịch </w:t>
      </w:r>
      <w:r w:rsidRPr="00454694">
        <w:rPr>
          <w:spacing w:val="2"/>
          <w:sz w:val="28"/>
          <w:szCs w:val="28"/>
          <w:u w:color="FF0000"/>
          <w:shd w:val="clear" w:color="auto" w:fill="FFFFFF"/>
        </w:rPr>
        <w:t xml:space="preserve">theo yêu cầu </w:t>
      </w:r>
      <w:r w:rsidRPr="00454694">
        <w:rPr>
          <w:spacing w:val="2"/>
          <w:sz w:val="28"/>
          <w:szCs w:val="28"/>
        </w:rPr>
        <w:t xml:space="preserve">bảo đảm tuyệt đối an toàn cho </w:t>
      </w:r>
      <w:r w:rsidRPr="00454694">
        <w:rPr>
          <w:sz w:val="28"/>
          <w:szCs w:val="28"/>
        </w:rPr>
        <w:t xml:space="preserve">ĐTV, GSV </w:t>
      </w:r>
      <w:r w:rsidRPr="00454694">
        <w:rPr>
          <w:spacing w:val="2"/>
          <w:sz w:val="28"/>
          <w:szCs w:val="28"/>
        </w:rPr>
        <w:t xml:space="preserve">và người cung cấp thông tin trước </w:t>
      </w:r>
      <w:r w:rsidRPr="00454694">
        <w:rPr>
          <w:spacing w:val="2"/>
          <w:sz w:val="28"/>
          <w:szCs w:val="28"/>
          <w:u w:color="FF0000"/>
        </w:rPr>
        <w:t>dịch bệnh COVID</w:t>
      </w:r>
      <w:r w:rsidRPr="00454694">
        <w:rPr>
          <w:spacing w:val="2"/>
          <w:sz w:val="28"/>
          <w:szCs w:val="28"/>
        </w:rPr>
        <w:t>-19</w:t>
      </w:r>
      <w:r w:rsidRPr="00454694">
        <w:rPr>
          <w:spacing w:val="2"/>
          <w:sz w:val="28"/>
          <w:szCs w:val="28"/>
          <w:shd w:val="clear" w:color="auto" w:fill="FFFFFF"/>
        </w:rPr>
        <w:t>. Các nội dung như tập huấn, hướng dẫn, tổ chức họp,… đều hạn chế tối đa việc tập trung đông người, chỉ giới hạn ở các thành phần bắt buộc và chỉ tổ chức khi thực sự cần thiết, đồng thời thực hiện nghiêm công tác phòng chống dịch theo quy định.</w:t>
      </w:r>
    </w:p>
    <w:p w14:paraId="581E6111" w14:textId="77777777" w:rsidR="005C6F7F" w:rsidRPr="00454694" w:rsidRDefault="005C6F7F" w:rsidP="005C6F7F">
      <w:pPr>
        <w:widowControl w:val="0"/>
        <w:spacing w:before="120" w:line="300" w:lineRule="auto"/>
        <w:ind w:firstLine="567"/>
        <w:jc w:val="both"/>
        <w:rPr>
          <w:sz w:val="28"/>
          <w:szCs w:val="28"/>
        </w:rPr>
      </w:pPr>
      <w:r w:rsidRPr="00454694">
        <w:rPr>
          <w:sz w:val="28"/>
          <w:szCs w:val="28"/>
        </w:rPr>
        <w:t xml:space="preserve">- Công tác thu thập thông tin các đơn vị SXKD cá thể, tôn giáo, tín ngưỡng </w:t>
      </w:r>
      <w:r w:rsidRPr="00454694">
        <w:rPr>
          <w:sz w:val="28"/>
          <w:szCs w:val="28"/>
          <w:u w:color="FF0000"/>
        </w:rPr>
        <w:t>với</w:t>
      </w:r>
      <w:r w:rsidRPr="00454694">
        <w:rPr>
          <w:sz w:val="28"/>
          <w:szCs w:val="28"/>
        </w:rPr>
        <w:t xml:space="preserve"> hình </w:t>
      </w:r>
      <w:r w:rsidRPr="00454694">
        <w:rPr>
          <w:sz w:val="28"/>
          <w:szCs w:val="28"/>
          <w:u w:color="FF0000"/>
        </w:rPr>
        <w:t xml:space="preserve">thức thu </w:t>
      </w:r>
      <w:r w:rsidRPr="00454694">
        <w:rPr>
          <w:sz w:val="28"/>
          <w:szCs w:val="28"/>
        </w:rPr>
        <w:t xml:space="preserve">thập thông tin là gặp và </w:t>
      </w:r>
      <w:r w:rsidRPr="00454694">
        <w:rPr>
          <w:sz w:val="28"/>
          <w:szCs w:val="28"/>
          <w:u w:color="FF0000"/>
        </w:rPr>
        <w:t>hỏi</w:t>
      </w:r>
      <w:r w:rsidRPr="00454694">
        <w:rPr>
          <w:sz w:val="28"/>
          <w:szCs w:val="28"/>
        </w:rPr>
        <w:t xml:space="preserve"> đáp </w:t>
      </w:r>
      <w:r w:rsidRPr="00454694">
        <w:rPr>
          <w:sz w:val="28"/>
          <w:szCs w:val="28"/>
          <w:u w:color="FF0000"/>
        </w:rPr>
        <w:t>trực tiếp</w:t>
      </w:r>
      <w:r w:rsidRPr="00454694">
        <w:rPr>
          <w:sz w:val="28"/>
          <w:szCs w:val="28"/>
        </w:rPr>
        <w:t xml:space="preserve"> các cơ sở, đơn vị điều tra. Do đó, dịch bệnh COVID-19 bùng phát đã ảnh hưởng trực tiếp việc tiếp cận của ĐTV với các đối tượng điều tra; ĐTV vừa phải thực hiện đảm bảo công tác phòng chống dịch bệnh COVID-19, vừa phải thực hiện công tác thu thập thông tin theo kế hoạch,... điều này ảnh hưởng rất lớn đến tiến độ và việc thu thập thông tin tại cơ sở. </w:t>
      </w:r>
    </w:p>
    <w:p w14:paraId="207EBD64" w14:textId="77777777" w:rsidR="005C6F7F" w:rsidRPr="00454694" w:rsidRDefault="005C6F7F" w:rsidP="005C6F7F">
      <w:pPr>
        <w:widowControl w:val="0"/>
        <w:spacing w:before="120" w:line="281" w:lineRule="auto"/>
        <w:ind w:firstLine="567"/>
        <w:jc w:val="both"/>
        <w:rPr>
          <w:sz w:val="28"/>
          <w:szCs w:val="28"/>
          <w:shd w:val="clear" w:color="auto" w:fill="FFFFFF"/>
        </w:rPr>
      </w:pPr>
      <w:r w:rsidRPr="00454694">
        <w:rPr>
          <w:sz w:val="28"/>
          <w:szCs w:val="28"/>
          <w:shd w:val="clear" w:color="auto" w:fill="FFFFFF"/>
        </w:rPr>
        <w:t xml:space="preserve">- Nội dung và các chỉ tiêu trong </w:t>
      </w:r>
      <w:r w:rsidRPr="00454694">
        <w:rPr>
          <w:sz w:val="28"/>
          <w:szCs w:val="28"/>
          <w:u w:color="FF0000"/>
          <w:shd w:val="clear" w:color="auto" w:fill="FFFFFF"/>
        </w:rPr>
        <w:t>TĐT phức tạp</w:t>
      </w:r>
      <w:r w:rsidRPr="00454694">
        <w:rPr>
          <w:sz w:val="28"/>
          <w:szCs w:val="28"/>
          <w:shd w:val="clear" w:color="auto" w:fill="FFFFFF"/>
        </w:rPr>
        <w:t xml:space="preserve">, phần lớn DN, ĐVSN, hiệp hội mới tiếp cận lần đầu trong việc kê khai trực tuyến </w:t>
      </w:r>
      <w:r w:rsidRPr="00454694">
        <w:rPr>
          <w:sz w:val="28"/>
          <w:szCs w:val="28"/>
          <w:u w:color="FF0000"/>
          <w:shd w:val="clear" w:color="auto" w:fill="FFFFFF"/>
        </w:rPr>
        <w:t>trên Web-form</w:t>
      </w:r>
      <w:r w:rsidRPr="00454694">
        <w:rPr>
          <w:sz w:val="28"/>
          <w:szCs w:val="28"/>
          <w:shd w:val="clear" w:color="auto" w:fill="FFFFFF"/>
        </w:rPr>
        <w:t xml:space="preserve">. Do vậy, </w:t>
      </w:r>
      <w:r w:rsidRPr="00454694">
        <w:rPr>
          <w:sz w:val="28"/>
          <w:szCs w:val="28"/>
        </w:rPr>
        <w:t xml:space="preserve">ĐTV </w:t>
      </w:r>
      <w:r w:rsidRPr="00454694">
        <w:rPr>
          <w:sz w:val="28"/>
          <w:szCs w:val="28"/>
          <w:shd w:val="clear" w:color="auto" w:fill="FFFFFF"/>
        </w:rPr>
        <w:t>phải sử dụng phần lớn quỹ thời gian để hướng dẫn DN và ĐVSN, hiệp hội trong quá trình kê khai.</w:t>
      </w:r>
    </w:p>
    <w:p w14:paraId="3934749A" w14:textId="77777777" w:rsidR="005C6F7F" w:rsidRPr="00454694" w:rsidRDefault="005C6F7F" w:rsidP="005C6F7F">
      <w:pPr>
        <w:widowControl w:val="0"/>
        <w:spacing w:before="120" w:line="281" w:lineRule="auto"/>
        <w:ind w:firstLine="567"/>
        <w:jc w:val="both"/>
        <w:rPr>
          <w:b/>
          <w:sz w:val="28"/>
          <w:szCs w:val="28"/>
        </w:rPr>
      </w:pPr>
      <w:r w:rsidRPr="00454694">
        <w:rPr>
          <w:sz w:val="28"/>
          <w:szCs w:val="28"/>
          <w:shd w:val="clear" w:color="auto" w:fill="FFFFFF"/>
        </w:rPr>
        <w:t xml:space="preserve">- Cuộc TĐT được tiến hành </w:t>
      </w:r>
      <w:r w:rsidRPr="00454694">
        <w:rPr>
          <w:sz w:val="28"/>
          <w:szCs w:val="28"/>
          <w:u w:color="FF0000"/>
          <w:shd w:val="clear" w:color="auto" w:fill="FFFFFF"/>
        </w:rPr>
        <w:t>trùng vào</w:t>
      </w:r>
      <w:r w:rsidRPr="00454694">
        <w:rPr>
          <w:sz w:val="28"/>
          <w:szCs w:val="28"/>
          <w:shd w:val="clear" w:color="auto" w:fill="FFFFFF"/>
        </w:rPr>
        <w:t xml:space="preserve"> thời điểm chuẩn bị cho bầu cử đại biểu Quốc hội khóa XV và đại biểu HĐND các cấp nhiệm kỳ 2021-2026, nên việc tham gia chỉ đạo của chính quyền địa phương với công tác TĐT cũng có những hạn chế nhất định.</w:t>
      </w:r>
    </w:p>
    <w:p w14:paraId="2C6A1888" w14:textId="77777777" w:rsidR="005C6F7F" w:rsidRPr="00454694" w:rsidRDefault="005C6F7F" w:rsidP="005C6F7F">
      <w:pPr>
        <w:pStyle w:val="Heading1"/>
        <w:keepNext w:val="0"/>
        <w:widowControl w:val="0"/>
        <w:spacing w:after="0" w:line="281" w:lineRule="auto"/>
        <w:ind w:firstLine="567"/>
        <w:jc w:val="both"/>
        <w:rPr>
          <w:rFonts w:ascii="Times New Roman" w:hAnsi="Times New Roman" w:cs="Times New Roman"/>
          <w:sz w:val="28"/>
          <w:szCs w:val="28"/>
        </w:rPr>
      </w:pPr>
      <w:bookmarkStart w:id="11" w:name="_Toc90287635"/>
      <w:r w:rsidRPr="00454694">
        <w:rPr>
          <w:rFonts w:ascii="Times New Roman" w:hAnsi="Times New Roman" w:cs="Times New Roman"/>
          <w:sz w:val="28"/>
          <w:szCs w:val="28"/>
        </w:rPr>
        <w:t>II. QUÁ TRÌNH TỔ CHỨC VÀ THỰC HIỆN TỔNG ĐIỀU TRA</w:t>
      </w:r>
      <w:bookmarkEnd w:id="11"/>
    </w:p>
    <w:p w14:paraId="7D3BD20C" w14:textId="77777777" w:rsidR="005C6F7F" w:rsidRPr="00454694" w:rsidRDefault="005C6F7F" w:rsidP="005C6F7F">
      <w:pPr>
        <w:pStyle w:val="Heading2"/>
        <w:keepNext w:val="0"/>
        <w:widowControl w:val="0"/>
        <w:spacing w:before="120" w:line="281" w:lineRule="auto"/>
        <w:ind w:firstLine="567"/>
        <w:jc w:val="both"/>
        <w:rPr>
          <w:rFonts w:ascii="Times New Roman" w:hAnsi="Times New Roman" w:cs="Times New Roman"/>
          <w:b/>
          <w:bCs/>
          <w:i/>
          <w:color w:val="auto"/>
          <w:spacing w:val="-4"/>
          <w:sz w:val="28"/>
          <w:szCs w:val="28"/>
          <w:lang w:val="sv-SE"/>
        </w:rPr>
      </w:pPr>
      <w:bookmarkStart w:id="12" w:name="_Toc90287636"/>
      <w:r w:rsidRPr="00454694">
        <w:rPr>
          <w:rFonts w:ascii="Times New Roman" w:hAnsi="Times New Roman" w:cs="Times New Roman"/>
          <w:b/>
          <w:bCs/>
          <w:color w:val="auto"/>
          <w:spacing w:val="-4"/>
          <w:sz w:val="28"/>
          <w:szCs w:val="28"/>
          <w:lang w:val="sv-SE"/>
        </w:rPr>
        <w:t>1. Công tác chỉ đạo, tổ chức thực hiện TĐT trên địa bàn tỉnh</w:t>
      </w:r>
      <w:bookmarkEnd w:id="12"/>
    </w:p>
    <w:p w14:paraId="7AF622D9" w14:textId="77777777" w:rsidR="005C6F7F" w:rsidRPr="00454694" w:rsidRDefault="005C6F7F" w:rsidP="005C6F7F">
      <w:pPr>
        <w:pStyle w:val="FootnoteText"/>
        <w:widowControl w:val="0"/>
        <w:spacing w:before="120" w:line="281" w:lineRule="auto"/>
        <w:ind w:firstLine="567"/>
        <w:jc w:val="both"/>
        <w:rPr>
          <w:sz w:val="28"/>
          <w:szCs w:val="28"/>
          <w:lang w:val="pt-BR"/>
        </w:rPr>
      </w:pPr>
      <w:r w:rsidRPr="00454694">
        <w:rPr>
          <w:sz w:val="28"/>
          <w:szCs w:val="28"/>
          <w:lang w:val="pt-BR"/>
        </w:rPr>
        <w:t xml:space="preserve">- </w:t>
      </w:r>
      <w:r w:rsidRPr="00454694">
        <w:rPr>
          <w:sz w:val="28"/>
          <w:szCs w:val="28"/>
        </w:rPr>
        <w:t>C</w:t>
      </w:r>
      <w:r w:rsidRPr="00454694">
        <w:rPr>
          <w:sz w:val="28"/>
          <w:szCs w:val="28"/>
          <w:lang w:val="sv-SE"/>
        </w:rPr>
        <w:t>TK , Sở Nội vụ</w:t>
      </w:r>
      <w:r w:rsidRPr="00454694">
        <w:rPr>
          <w:sz w:val="28"/>
          <w:szCs w:val="28"/>
          <w:lang w:val="pt-BR"/>
        </w:rPr>
        <w:t xml:space="preserve"> phối hợp với các sở, ngành có liên quan tham mưu kịp thời với UBND tỉnh ban hành các văn bản chỉ đạo về TĐT như: Chỉ thị số 01/CT-UBND ngày 03/02/2021 của UBND tỉnh về tổ chức thực hiện TĐT trên địa bàn tỉnh An Giang; Kế hoạch số 172/KH-UBND ngày 06/4/2021 của UBND tỉnh về phát động phong trào thi đua TĐT trên địa bàn tỉnh An Giang;...</w:t>
      </w:r>
    </w:p>
    <w:p w14:paraId="4FA3CED9" w14:textId="77777777" w:rsidR="005C6F7F" w:rsidRPr="00454694" w:rsidRDefault="005C6F7F" w:rsidP="005C6F7F">
      <w:pPr>
        <w:widowControl w:val="0"/>
        <w:spacing w:before="120" w:line="281" w:lineRule="auto"/>
        <w:ind w:firstLine="567"/>
        <w:jc w:val="both"/>
        <w:rPr>
          <w:sz w:val="28"/>
          <w:szCs w:val="28"/>
        </w:rPr>
      </w:pPr>
      <w:r w:rsidRPr="00454694">
        <w:rPr>
          <w:sz w:val="28"/>
          <w:szCs w:val="28"/>
          <w:lang w:val="pt-BR"/>
        </w:rPr>
        <w:t>- BCĐ tỉnh đã kịp thời ban hành các văn bản chỉ đạo, điều hành công tác TĐT như: K</w:t>
      </w:r>
      <w:r w:rsidRPr="00454694">
        <w:rPr>
          <w:sz w:val="28"/>
          <w:szCs w:val="28"/>
        </w:rPr>
        <w:t xml:space="preserve">ế hoạch tổ chức thực hiện </w:t>
      </w:r>
      <w:r w:rsidRPr="00454694">
        <w:rPr>
          <w:sz w:val="28"/>
          <w:szCs w:val="28"/>
          <w:lang w:val="pt-BR"/>
        </w:rPr>
        <w:t xml:space="preserve">phương án </w:t>
      </w:r>
      <w:r w:rsidRPr="00454694">
        <w:rPr>
          <w:sz w:val="28"/>
          <w:szCs w:val="28"/>
        </w:rPr>
        <w:t>TĐT; kế hoạch t</w:t>
      </w:r>
      <w:r w:rsidRPr="00454694">
        <w:rPr>
          <w:sz w:val="28"/>
          <w:szCs w:val="28"/>
          <w:lang w:val="pt-BR"/>
        </w:rPr>
        <w:t xml:space="preserve">uyên truyển </w:t>
      </w:r>
      <w:r w:rsidRPr="00454694">
        <w:rPr>
          <w:sz w:val="28"/>
          <w:szCs w:val="28"/>
        </w:rPr>
        <w:t xml:space="preserve">TĐT; kế </w:t>
      </w:r>
      <w:r w:rsidRPr="00454694">
        <w:rPr>
          <w:sz w:val="28"/>
          <w:szCs w:val="28"/>
        </w:rPr>
        <w:lastRenderedPageBreak/>
        <w:t xml:space="preserve">hoạch </w:t>
      </w:r>
      <w:r w:rsidRPr="00454694">
        <w:rPr>
          <w:sz w:val="28"/>
          <w:szCs w:val="28"/>
          <w:lang w:val="pt-BR"/>
        </w:rPr>
        <w:t>kiểm tra, giám sát</w:t>
      </w:r>
      <w:r w:rsidRPr="00454694">
        <w:rPr>
          <w:sz w:val="28"/>
          <w:szCs w:val="28"/>
        </w:rPr>
        <w:t xml:space="preserve">; </w:t>
      </w:r>
      <w:r w:rsidRPr="00454694">
        <w:rPr>
          <w:sz w:val="28"/>
          <w:szCs w:val="28"/>
          <w:lang w:val="pt-BR"/>
        </w:rPr>
        <w:t xml:space="preserve">và </w:t>
      </w:r>
      <w:r w:rsidRPr="00454694">
        <w:rPr>
          <w:sz w:val="28"/>
          <w:szCs w:val="28"/>
        </w:rPr>
        <w:t xml:space="preserve">các văn bản chỉ đạo, tổ chức triển khai TĐT khi có hướng dẫn, thông báo nghiệp vụ của BCĐ Trung ương hoặc phát sinh </w:t>
      </w:r>
      <w:r w:rsidRPr="00454694">
        <w:rPr>
          <w:sz w:val="28"/>
          <w:szCs w:val="28"/>
          <w:u w:color="FF0000"/>
        </w:rPr>
        <w:t>những công</w:t>
      </w:r>
      <w:r w:rsidRPr="00454694">
        <w:rPr>
          <w:sz w:val="28"/>
          <w:szCs w:val="28"/>
        </w:rPr>
        <w:t xml:space="preserve"> việc đột xuất;….</w:t>
      </w:r>
    </w:p>
    <w:p w14:paraId="5A4349F3" w14:textId="77777777" w:rsidR="005C6F7F" w:rsidRPr="00454694" w:rsidRDefault="005C6F7F" w:rsidP="005C6F7F">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13" w:name="_Toc90287637"/>
      <w:r w:rsidRPr="00454694">
        <w:rPr>
          <w:rFonts w:ascii="Times New Roman" w:hAnsi="Times New Roman" w:cs="Times New Roman"/>
          <w:b/>
          <w:bCs/>
          <w:color w:val="auto"/>
          <w:sz w:val="28"/>
          <w:szCs w:val="28"/>
          <w:lang w:val="sv-SE"/>
        </w:rPr>
        <w:t>2. Thành lập Ban Chỉ đạo Tổng điều tra, Tổ thường trực các cấp</w:t>
      </w:r>
      <w:bookmarkEnd w:id="13"/>
    </w:p>
    <w:p w14:paraId="6278D76D" w14:textId="3176C888" w:rsidR="005C6F7F" w:rsidRPr="00454694" w:rsidRDefault="005C6F7F" w:rsidP="005C6F7F">
      <w:pPr>
        <w:widowControl w:val="0"/>
        <w:spacing w:before="120" w:line="288" w:lineRule="auto"/>
        <w:ind w:firstLine="567"/>
        <w:jc w:val="both"/>
        <w:rPr>
          <w:sz w:val="28"/>
          <w:szCs w:val="28"/>
          <w:shd w:val="clear" w:color="auto" w:fill="FFFFFF"/>
        </w:rPr>
      </w:pPr>
      <w:r w:rsidRPr="00454694">
        <w:rPr>
          <w:sz w:val="28"/>
          <w:szCs w:val="28"/>
          <w:shd w:val="clear" w:color="auto" w:fill="FFFFFF"/>
        </w:rPr>
        <w:t xml:space="preserve">Để chuẩn bị cho cuộc TĐT, </w:t>
      </w:r>
      <w:r w:rsidRPr="00454694">
        <w:rPr>
          <w:sz w:val="28"/>
          <w:szCs w:val="28"/>
        </w:rPr>
        <w:t>C</w:t>
      </w:r>
      <w:r w:rsidRPr="00454694">
        <w:rPr>
          <w:sz w:val="28"/>
          <w:szCs w:val="28"/>
          <w:lang w:val="sv-SE"/>
        </w:rPr>
        <w:t>TK</w:t>
      </w:r>
      <w:r w:rsidRPr="00454694">
        <w:rPr>
          <w:sz w:val="28"/>
          <w:szCs w:val="28"/>
          <w:shd w:val="clear" w:color="auto" w:fill="FFFFFF"/>
        </w:rPr>
        <w:t xml:space="preserve"> </w:t>
      </w:r>
      <w:r w:rsidR="0035550B" w:rsidRPr="0035550B">
        <w:rPr>
          <w:color w:val="FF0000"/>
          <w:sz w:val="28"/>
          <w:szCs w:val="28"/>
          <w:shd w:val="clear" w:color="auto" w:fill="FFFFFF"/>
          <w:lang w:val="en-US"/>
        </w:rPr>
        <w:t>và</w:t>
      </w:r>
      <w:r w:rsidRPr="00454694">
        <w:rPr>
          <w:sz w:val="28"/>
          <w:szCs w:val="28"/>
          <w:shd w:val="clear" w:color="auto" w:fill="FFFFFF"/>
          <w:lang w:val="sv-SE"/>
        </w:rPr>
        <w:t xml:space="preserve"> Sở Nội vụ </w:t>
      </w:r>
      <w:r w:rsidRPr="00454694">
        <w:rPr>
          <w:sz w:val="28"/>
          <w:szCs w:val="28"/>
          <w:shd w:val="clear" w:color="auto" w:fill="FFFFFF"/>
        </w:rPr>
        <w:t xml:space="preserve">phối </w:t>
      </w:r>
      <w:r w:rsidRPr="00454694">
        <w:rPr>
          <w:sz w:val="28"/>
          <w:szCs w:val="28"/>
          <w:shd w:val="clear" w:color="auto" w:fill="FFFFFF"/>
          <w:lang w:val="sv-SE"/>
        </w:rPr>
        <w:t xml:space="preserve">hợp </w:t>
      </w:r>
      <w:r w:rsidRPr="00454694">
        <w:rPr>
          <w:sz w:val="28"/>
          <w:szCs w:val="28"/>
          <w:shd w:val="clear" w:color="auto" w:fill="FFFFFF"/>
        </w:rPr>
        <w:t xml:space="preserve">với các sở, ngành có liên quan cử người tham gia </w:t>
      </w:r>
      <w:r w:rsidRPr="00454694">
        <w:rPr>
          <w:sz w:val="28"/>
          <w:szCs w:val="28"/>
        </w:rPr>
        <w:t xml:space="preserve">BCĐ </w:t>
      </w:r>
      <w:r w:rsidRPr="00454694">
        <w:rPr>
          <w:sz w:val="28"/>
          <w:szCs w:val="28"/>
          <w:shd w:val="clear" w:color="auto" w:fill="FFFFFF"/>
        </w:rPr>
        <w:t xml:space="preserve">và Tổ Thường trực giúp việc BCĐ tỉnh; đồng thời đề nghị UBND tỉnh </w:t>
      </w:r>
      <w:r w:rsidR="0035550B" w:rsidRPr="0035550B">
        <w:rPr>
          <w:color w:val="FF0000"/>
          <w:sz w:val="28"/>
          <w:szCs w:val="28"/>
          <w:shd w:val="clear" w:color="auto" w:fill="FFFFFF"/>
          <w:lang w:val="en-US"/>
        </w:rPr>
        <w:t xml:space="preserve">ban hành </w:t>
      </w:r>
      <w:r w:rsidRPr="00454694">
        <w:rPr>
          <w:sz w:val="28"/>
          <w:szCs w:val="28"/>
          <w:shd w:val="clear" w:color="auto" w:fill="FFFFFF"/>
        </w:rPr>
        <w:t xml:space="preserve">quyết định thành lập BCĐ </w:t>
      </w:r>
      <w:r w:rsidRPr="00454694">
        <w:rPr>
          <w:sz w:val="28"/>
          <w:szCs w:val="28"/>
          <w:shd w:val="clear" w:color="auto" w:fill="FFFFFF"/>
          <w:lang w:val="sv-SE"/>
        </w:rPr>
        <w:t xml:space="preserve">tỉnh </w:t>
      </w:r>
      <w:r w:rsidRPr="00454694">
        <w:rPr>
          <w:sz w:val="28"/>
          <w:szCs w:val="28"/>
          <w:shd w:val="clear" w:color="auto" w:fill="FFFFFF"/>
        </w:rPr>
        <w:t>và Tổ Thường trực giúp việc BCĐ tỉnh.</w:t>
      </w:r>
    </w:p>
    <w:p w14:paraId="50ED5CDE" w14:textId="211884A0" w:rsidR="005C6F7F" w:rsidRPr="00454694" w:rsidRDefault="005C6F7F" w:rsidP="005C6F7F">
      <w:pPr>
        <w:widowControl w:val="0"/>
        <w:spacing w:before="120" w:line="288" w:lineRule="auto"/>
        <w:ind w:firstLine="567"/>
        <w:jc w:val="both"/>
        <w:rPr>
          <w:rStyle w:val="fontstyle01"/>
          <w:color w:val="auto"/>
          <w:spacing w:val="2"/>
        </w:rPr>
      </w:pPr>
      <w:r w:rsidRPr="00454694">
        <w:rPr>
          <w:spacing w:val="2"/>
          <w:sz w:val="28"/>
          <w:szCs w:val="28"/>
        </w:rPr>
        <w:t xml:space="preserve">Ngày 14/10/2020, UBND tỉnh </w:t>
      </w:r>
      <w:r w:rsidRPr="00046B62">
        <w:rPr>
          <w:spacing w:val="2"/>
          <w:sz w:val="28"/>
          <w:szCs w:val="28"/>
        </w:rPr>
        <w:t xml:space="preserve">ban hành </w:t>
      </w:r>
      <w:r w:rsidRPr="00454694">
        <w:rPr>
          <w:spacing w:val="2"/>
          <w:sz w:val="28"/>
          <w:szCs w:val="28"/>
        </w:rPr>
        <w:t xml:space="preserve">Quyết định thành lập BCĐ và Tổ thường trực cấp </w:t>
      </w:r>
      <w:r w:rsidRPr="00454694">
        <w:rPr>
          <w:spacing w:val="2"/>
          <w:sz w:val="28"/>
          <w:szCs w:val="28"/>
          <w:u w:color="FF0000"/>
        </w:rPr>
        <w:t>tỉnh</w:t>
      </w:r>
      <w:r w:rsidRPr="00A30AE6">
        <w:rPr>
          <w:spacing w:val="2"/>
          <w:sz w:val="28"/>
          <w:szCs w:val="28"/>
          <w:u w:color="FF0000"/>
        </w:rPr>
        <w:t xml:space="preserve">, có </w:t>
      </w:r>
      <w:r w:rsidRPr="00454694">
        <w:rPr>
          <w:spacing w:val="2"/>
          <w:sz w:val="28"/>
          <w:szCs w:val="28"/>
        </w:rPr>
        <w:t xml:space="preserve">15 thành viên, do Phó Chủ tịch UBND tỉnh làm Trưởng ban; </w:t>
      </w:r>
      <w:r w:rsidRPr="00F65245">
        <w:rPr>
          <w:spacing w:val="2"/>
          <w:sz w:val="28"/>
          <w:szCs w:val="28"/>
        </w:rPr>
        <w:t xml:space="preserve">các Phó Trưởng ban </w:t>
      </w:r>
      <w:r w:rsidRPr="00A30AE6">
        <w:rPr>
          <w:spacing w:val="2"/>
          <w:sz w:val="28"/>
          <w:szCs w:val="28"/>
        </w:rPr>
        <w:t xml:space="preserve">là </w:t>
      </w:r>
      <w:r w:rsidRPr="00454694">
        <w:rPr>
          <w:spacing w:val="2"/>
          <w:sz w:val="28"/>
          <w:szCs w:val="28"/>
        </w:rPr>
        <w:t xml:space="preserve">Cục trưởng </w:t>
      </w:r>
      <w:r w:rsidRPr="00454694">
        <w:rPr>
          <w:sz w:val="28"/>
          <w:szCs w:val="28"/>
        </w:rPr>
        <w:t>CTK</w:t>
      </w:r>
      <w:r w:rsidRPr="00454694">
        <w:rPr>
          <w:spacing w:val="2"/>
          <w:sz w:val="28"/>
          <w:szCs w:val="28"/>
        </w:rPr>
        <w:t xml:space="preserve"> </w:t>
      </w:r>
      <w:r w:rsidRPr="00F65245">
        <w:rPr>
          <w:spacing w:val="2"/>
          <w:sz w:val="28"/>
          <w:szCs w:val="28"/>
        </w:rPr>
        <w:t xml:space="preserve">và </w:t>
      </w:r>
      <w:r w:rsidRPr="00454694">
        <w:rPr>
          <w:spacing w:val="2"/>
          <w:sz w:val="28"/>
          <w:szCs w:val="28"/>
        </w:rPr>
        <w:t xml:space="preserve">Giám đốc Sở Nội vụ; thành viên gồm Lãnh đạo các sở, ngành: Kế hoạch và Đầu tư (KH&amp;ĐT);  Công thương; Y tế; Lao động - Thương binh và Xã hội; Thông tin và Truyền thông; Văn hóa, </w:t>
      </w:r>
      <w:r w:rsidR="0035550B" w:rsidRPr="0035550B">
        <w:rPr>
          <w:color w:val="FF0000"/>
          <w:spacing w:val="2"/>
          <w:sz w:val="28"/>
          <w:szCs w:val="28"/>
          <w:lang w:val="en-US"/>
        </w:rPr>
        <w:t>T</w:t>
      </w:r>
      <w:r w:rsidRPr="00454694">
        <w:rPr>
          <w:spacing w:val="2"/>
          <w:sz w:val="28"/>
          <w:szCs w:val="28"/>
        </w:rPr>
        <w:t xml:space="preserve">hể thao và Du lịch; Giáo dục và Đào tạo; Nội vụ; Kho bạc Nhà nước tỉnh; Cục Thuế; Đài Phát thanh và Truyền hình An Giang. </w:t>
      </w:r>
    </w:p>
    <w:p w14:paraId="3D109C8C" w14:textId="2925A2A4" w:rsidR="005C6F7F" w:rsidRPr="00454694" w:rsidRDefault="005C6F7F" w:rsidP="005C6F7F">
      <w:pPr>
        <w:widowControl w:val="0"/>
        <w:spacing w:before="120" w:line="288" w:lineRule="auto"/>
        <w:ind w:firstLine="567"/>
        <w:jc w:val="both"/>
        <w:rPr>
          <w:sz w:val="28"/>
          <w:szCs w:val="28"/>
          <w:lang w:val="pt-BR"/>
        </w:rPr>
      </w:pPr>
      <w:r w:rsidRPr="00454694">
        <w:rPr>
          <w:spacing w:val="-2"/>
          <w:sz w:val="28"/>
          <w:szCs w:val="28"/>
        </w:rPr>
        <w:t xml:space="preserve">Tổ </w:t>
      </w:r>
      <w:r w:rsidRPr="00454694">
        <w:rPr>
          <w:spacing w:val="-2"/>
          <w:sz w:val="28"/>
          <w:szCs w:val="28"/>
          <w:shd w:val="clear" w:color="auto" w:fill="FFFFFF"/>
        </w:rPr>
        <w:t>Thường trực giúp việc BCĐ tỉnh có 26 thành viên</w:t>
      </w:r>
      <w:r w:rsidRPr="00454694">
        <w:rPr>
          <w:spacing w:val="-2"/>
          <w:sz w:val="28"/>
          <w:szCs w:val="28"/>
          <w:u w:color="FF0000"/>
          <w:shd w:val="clear" w:color="auto" w:fill="FFFFFF"/>
        </w:rPr>
        <w:t xml:space="preserve">, </w:t>
      </w:r>
      <w:r w:rsidRPr="00454694">
        <w:rPr>
          <w:spacing w:val="-2"/>
          <w:sz w:val="28"/>
          <w:szCs w:val="28"/>
          <w:u w:color="FF0000"/>
        </w:rPr>
        <w:t xml:space="preserve">do </w:t>
      </w:r>
      <w:r w:rsidRPr="0035550B">
        <w:rPr>
          <w:color w:val="FF0000"/>
          <w:spacing w:val="-2"/>
          <w:sz w:val="28"/>
          <w:szCs w:val="28"/>
        </w:rPr>
        <w:t>Phó</w:t>
      </w:r>
      <w:r w:rsidRPr="00454694">
        <w:rPr>
          <w:spacing w:val="-2"/>
          <w:sz w:val="28"/>
          <w:szCs w:val="28"/>
        </w:rPr>
        <w:t xml:space="preserve"> Cục trưởng </w:t>
      </w:r>
      <w:r w:rsidRPr="00454694">
        <w:rPr>
          <w:sz w:val="28"/>
          <w:szCs w:val="28"/>
        </w:rPr>
        <w:t>CTK</w:t>
      </w:r>
      <w:r w:rsidRPr="00454694">
        <w:rPr>
          <w:spacing w:val="-2"/>
          <w:sz w:val="28"/>
          <w:szCs w:val="28"/>
        </w:rPr>
        <w:t xml:space="preserve"> là Tổ trưởng</w:t>
      </w:r>
      <w:r w:rsidRPr="00A30AE6">
        <w:rPr>
          <w:spacing w:val="-2"/>
          <w:sz w:val="28"/>
          <w:szCs w:val="28"/>
        </w:rPr>
        <w:t xml:space="preserve">, </w:t>
      </w:r>
      <w:r w:rsidRPr="00454694">
        <w:rPr>
          <w:sz w:val="28"/>
          <w:szCs w:val="28"/>
          <w:lang w:val="pt-BR"/>
        </w:rPr>
        <w:t xml:space="preserve">Phó Giám đốc Sở Nội vụ </w:t>
      </w:r>
      <w:r w:rsidRPr="00454694">
        <w:rPr>
          <w:spacing w:val="-2"/>
          <w:sz w:val="28"/>
          <w:szCs w:val="28"/>
        </w:rPr>
        <w:t>là Tổ phó; thành viên là chuyên viên thuộc các sở, ngành có tham BCĐ tỉnh.</w:t>
      </w:r>
      <w:r w:rsidRPr="00A30AE6">
        <w:rPr>
          <w:spacing w:val="-2"/>
          <w:sz w:val="28"/>
          <w:szCs w:val="28"/>
        </w:rPr>
        <w:t xml:space="preserve"> </w:t>
      </w:r>
      <w:r w:rsidRPr="00454694">
        <w:rPr>
          <w:sz w:val="28"/>
          <w:szCs w:val="28"/>
        </w:rPr>
        <w:t xml:space="preserve">Ngày 02/3/2021, </w:t>
      </w:r>
      <w:r w:rsidRPr="00454694">
        <w:rPr>
          <w:sz w:val="28"/>
          <w:szCs w:val="28"/>
          <w:u w:color="FF0000"/>
        </w:rPr>
        <w:t>BCĐ</w:t>
      </w:r>
      <w:r w:rsidRPr="00454694">
        <w:rPr>
          <w:sz w:val="28"/>
          <w:szCs w:val="28"/>
        </w:rPr>
        <w:t xml:space="preserve"> tỉnh </w:t>
      </w:r>
      <w:r w:rsidRPr="009032E4">
        <w:rPr>
          <w:sz w:val="28"/>
          <w:szCs w:val="28"/>
        </w:rPr>
        <w:t xml:space="preserve">có văn bản </w:t>
      </w:r>
      <w:r w:rsidRPr="00454694">
        <w:rPr>
          <w:sz w:val="28"/>
          <w:szCs w:val="28"/>
        </w:rPr>
        <w:t xml:space="preserve">phân công nhiệm vụ cho thành viên BCĐ tỉnh và thành viên </w:t>
      </w:r>
      <w:r w:rsidRPr="00454694">
        <w:rPr>
          <w:sz w:val="28"/>
          <w:szCs w:val="28"/>
          <w:shd w:val="clear" w:color="auto" w:fill="FFFFFF"/>
        </w:rPr>
        <w:t>Tổ Thường trực tỉnh</w:t>
      </w:r>
      <w:r w:rsidRPr="00454694">
        <w:rPr>
          <w:sz w:val="28"/>
          <w:szCs w:val="28"/>
        </w:rPr>
        <w:t>.</w:t>
      </w:r>
      <w:r w:rsidRPr="00454694">
        <w:rPr>
          <w:sz w:val="28"/>
          <w:szCs w:val="28"/>
          <w:lang w:val="pt-BR"/>
        </w:rPr>
        <w:t xml:space="preserve"> </w:t>
      </w:r>
    </w:p>
    <w:p w14:paraId="41526FEA" w14:textId="23DD45EC" w:rsidR="005C6F7F" w:rsidRPr="00454694" w:rsidRDefault="005C6F7F" w:rsidP="005C6F7F">
      <w:pPr>
        <w:widowControl w:val="0"/>
        <w:spacing w:before="120" w:line="288" w:lineRule="auto"/>
        <w:ind w:firstLine="567"/>
        <w:jc w:val="both"/>
        <w:rPr>
          <w:sz w:val="28"/>
          <w:szCs w:val="28"/>
        </w:rPr>
      </w:pPr>
      <w:r>
        <w:rPr>
          <w:sz w:val="28"/>
          <w:szCs w:val="28"/>
          <w:lang w:val="pt-BR"/>
        </w:rPr>
        <w:t>Đối với cấp huyện, đ</w:t>
      </w:r>
      <w:r w:rsidRPr="00454694">
        <w:rPr>
          <w:sz w:val="28"/>
          <w:szCs w:val="28"/>
        </w:rPr>
        <w:t>ến ngày 15/10/2020</w:t>
      </w:r>
      <w:r w:rsidRPr="009032E4">
        <w:rPr>
          <w:sz w:val="28"/>
          <w:szCs w:val="28"/>
          <w:lang w:val="pt-BR"/>
        </w:rPr>
        <w:t xml:space="preserve"> </w:t>
      </w:r>
      <w:r>
        <w:rPr>
          <w:sz w:val="28"/>
          <w:szCs w:val="28"/>
          <w:lang w:val="pt-BR"/>
        </w:rPr>
        <w:t xml:space="preserve">đã hoàn tất việc thành lập BCĐ; </w:t>
      </w:r>
      <w:r w:rsidRPr="00454694">
        <w:rPr>
          <w:sz w:val="28"/>
          <w:szCs w:val="28"/>
        </w:rPr>
        <w:t xml:space="preserve"> Phó Chủ tịch UBND các huyện, thị xã, thành phố </w:t>
      </w:r>
      <w:r w:rsidRPr="00046B62">
        <w:rPr>
          <w:sz w:val="28"/>
          <w:szCs w:val="28"/>
          <w:lang w:val="pt-BR"/>
        </w:rPr>
        <w:t>l</w:t>
      </w:r>
      <w:r>
        <w:rPr>
          <w:sz w:val="28"/>
          <w:szCs w:val="28"/>
          <w:lang w:val="pt-BR"/>
        </w:rPr>
        <w:t xml:space="preserve">àm </w:t>
      </w:r>
      <w:r w:rsidRPr="009032E4">
        <w:rPr>
          <w:sz w:val="28"/>
          <w:szCs w:val="28"/>
          <w:lang w:val="pt-BR"/>
        </w:rPr>
        <w:t>Tr</w:t>
      </w:r>
      <w:r>
        <w:rPr>
          <w:sz w:val="28"/>
          <w:szCs w:val="28"/>
          <w:lang w:val="pt-BR"/>
        </w:rPr>
        <w:t>ưởng ban; 02 Phó Trưởng</w:t>
      </w:r>
      <w:r w:rsidRPr="00454694">
        <w:rPr>
          <w:sz w:val="28"/>
          <w:szCs w:val="28"/>
        </w:rPr>
        <w:t xml:space="preserve"> </w:t>
      </w:r>
      <w:r w:rsidRPr="00046B62">
        <w:rPr>
          <w:sz w:val="28"/>
          <w:szCs w:val="28"/>
          <w:lang w:val="pt-BR"/>
        </w:rPr>
        <w:t>b</w:t>
      </w:r>
      <w:r>
        <w:rPr>
          <w:sz w:val="28"/>
          <w:szCs w:val="28"/>
          <w:lang w:val="pt-BR"/>
        </w:rPr>
        <w:t xml:space="preserve">an là </w:t>
      </w:r>
      <w:r w:rsidRPr="00454694">
        <w:rPr>
          <w:sz w:val="28"/>
          <w:szCs w:val="28"/>
        </w:rPr>
        <w:t xml:space="preserve">Chi cục trưởng CCTK </w:t>
      </w:r>
      <w:r w:rsidRPr="009032E4">
        <w:rPr>
          <w:sz w:val="28"/>
          <w:szCs w:val="28"/>
          <w:lang w:val="pt-BR"/>
        </w:rPr>
        <w:t>v</w:t>
      </w:r>
      <w:r w:rsidRPr="00454694">
        <w:rPr>
          <w:sz w:val="28"/>
          <w:szCs w:val="28"/>
        </w:rPr>
        <w:t>à Trưởng phòng Nội vụ</w:t>
      </w:r>
      <w:r>
        <w:rPr>
          <w:sz w:val="28"/>
          <w:szCs w:val="28"/>
          <w:lang w:val="pt-BR"/>
        </w:rPr>
        <w:t xml:space="preserve">; thành viên là lãnh đạo các phòng, ban có liên quan các ngành. </w:t>
      </w:r>
      <w:r w:rsidRPr="00454694">
        <w:rPr>
          <w:sz w:val="28"/>
          <w:szCs w:val="28"/>
        </w:rPr>
        <w:t xml:space="preserve">Tổng số có 133 người tham gia BCĐ cấp huyện và 148 người tham gia </w:t>
      </w:r>
      <w:r w:rsidRPr="00454694">
        <w:rPr>
          <w:sz w:val="28"/>
          <w:szCs w:val="28"/>
          <w:shd w:val="clear" w:color="auto" w:fill="FFFFFF"/>
        </w:rPr>
        <w:t xml:space="preserve">Tổ Thường trực giúp việc BCĐ </w:t>
      </w:r>
      <w:r w:rsidRPr="00454694">
        <w:rPr>
          <w:sz w:val="28"/>
          <w:szCs w:val="28"/>
        </w:rPr>
        <w:t>huyện.</w:t>
      </w:r>
    </w:p>
    <w:p w14:paraId="129C41AC" w14:textId="77777777" w:rsidR="005C6F7F" w:rsidRPr="00454694" w:rsidRDefault="005C6F7F" w:rsidP="005C6F7F">
      <w:pPr>
        <w:widowControl w:val="0"/>
        <w:spacing w:before="120" w:line="277" w:lineRule="auto"/>
        <w:ind w:firstLine="567"/>
        <w:jc w:val="both"/>
        <w:rPr>
          <w:sz w:val="28"/>
          <w:szCs w:val="28"/>
        </w:rPr>
      </w:pPr>
      <w:r w:rsidRPr="00454694">
        <w:rPr>
          <w:sz w:val="28"/>
          <w:szCs w:val="28"/>
        </w:rPr>
        <w:t xml:space="preserve">Đến ngày 15/11/2020, cấp xã hoàn tất công tác thành lập BCĐ với số lượng và thành phần đúng quy định. Tính chung toàn </w:t>
      </w:r>
      <w:r w:rsidRPr="00454694">
        <w:rPr>
          <w:sz w:val="28"/>
          <w:szCs w:val="28"/>
          <w:u w:color="FF0000"/>
        </w:rPr>
        <w:t>tỉnh có</w:t>
      </w:r>
      <w:r w:rsidRPr="00454694">
        <w:rPr>
          <w:sz w:val="28"/>
          <w:szCs w:val="28"/>
        </w:rPr>
        <w:t xml:space="preserve"> 156 </w:t>
      </w:r>
      <w:r w:rsidRPr="00454694">
        <w:rPr>
          <w:sz w:val="28"/>
          <w:szCs w:val="28"/>
          <w:u w:color="FF0000"/>
        </w:rPr>
        <w:t>BCĐ cấp xã với</w:t>
      </w:r>
      <w:r w:rsidRPr="00454694">
        <w:rPr>
          <w:sz w:val="28"/>
          <w:szCs w:val="28"/>
        </w:rPr>
        <w:t xml:space="preserve"> tổng số 654 người tham gia.</w:t>
      </w:r>
    </w:p>
    <w:p w14:paraId="0F9018E9" w14:textId="77777777" w:rsidR="005C6F7F" w:rsidRPr="00454694" w:rsidRDefault="005C6F7F" w:rsidP="005C6F7F">
      <w:pPr>
        <w:pStyle w:val="Heading2"/>
        <w:keepNext w:val="0"/>
        <w:widowControl w:val="0"/>
        <w:tabs>
          <w:tab w:val="left" w:pos="2880"/>
        </w:tabs>
        <w:spacing w:before="120" w:line="277" w:lineRule="auto"/>
        <w:ind w:firstLine="567"/>
        <w:jc w:val="both"/>
        <w:rPr>
          <w:rFonts w:ascii="Times New Roman" w:hAnsi="Times New Roman" w:cs="Times New Roman"/>
          <w:b/>
          <w:bCs/>
          <w:i/>
          <w:color w:val="auto"/>
          <w:sz w:val="28"/>
          <w:szCs w:val="28"/>
          <w:lang w:val="sv-SE"/>
        </w:rPr>
      </w:pPr>
      <w:bookmarkStart w:id="14" w:name="_Toc90287638"/>
      <w:r w:rsidRPr="00454694">
        <w:rPr>
          <w:rFonts w:ascii="Times New Roman" w:hAnsi="Times New Roman" w:cs="Times New Roman"/>
          <w:b/>
          <w:bCs/>
          <w:color w:val="auto"/>
          <w:sz w:val="28"/>
          <w:szCs w:val="28"/>
          <w:lang w:val="sv-SE"/>
        </w:rPr>
        <w:t>3. Công tác lập bảng kê, rà soát, cập nhật danh sách các đơn vị điều tra</w:t>
      </w:r>
      <w:bookmarkEnd w:id="14"/>
    </w:p>
    <w:p w14:paraId="261869AE" w14:textId="77777777" w:rsidR="005C6F7F" w:rsidRPr="00454694" w:rsidRDefault="005C6F7F" w:rsidP="005C6F7F">
      <w:pPr>
        <w:widowControl w:val="0"/>
        <w:tabs>
          <w:tab w:val="left" w:pos="2880"/>
        </w:tabs>
        <w:spacing w:before="120" w:line="277" w:lineRule="auto"/>
        <w:ind w:firstLine="567"/>
        <w:jc w:val="both"/>
        <w:rPr>
          <w:b/>
          <w:i/>
          <w:sz w:val="28"/>
          <w:szCs w:val="28"/>
        </w:rPr>
      </w:pPr>
      <w:r w:rsidRPr="00454694">
        <w:rPr>
          <w:b/>
          <w:i/>
          <w:noProof/>
          <w:sz w:val="28"/>
          <w:szCs w:val="28"/>
        </w:rPr>
        <w:t xml:space="preserve">3.1. </w:t>
      </w:r>
      <w:r w:rsidRPr="00454694">
        <w:rPr>
          <w:b/>
          <w:i/>
          <w:noProof/>
          <w:sz w:val="28"/>
          <w:szCs w:val="28"/>
          <w:lang w:val="sv-SE"/>
        </w:rPr>
        <w:t>Khối kinh tế</w:t>
      </w:r>
    </w:p>
    <w:p w14:paraId="119AF32F" w14:textId="77777777" w:rsidR="005C6F7F" w:rsidRDefault="005C6F7F" w:rsidP="005C6F7F">
      <w:pPr>
        <w:widowControl w:val="0"/>
        <w:tabs>
          <w:tab w:val="left" w:pos="2880"/>
        </w:tabs>
        <w:spacing w:before="120" w:line="277" w:lineRule="auto"/>
        <w:ind w:firstLine="567"/>
        <w:jc w:val="both"/>
        <w:rPr>
          <w:bCs/>
          <w:iCs/>
          <w:noProof/>
          <w:sz w:val="28"/>
          <w:szCs w:val="28"/>
          <w:lang w:val="sv-SE"/>
        </w:rPr>
      </w:pPr>
      <w:r w:rsidRPr="00CA5B19">
        <w:rPr>
          <w:bCs/>
          <w:iCs/>
          <w:noProof/>
          <w:sz w:val="28"/>
          <w:szCs w:val="28"/>
          <w:lang w:val="sv-SE"/>
        </w:rPr>
        <w:t>Từ danh sách nền do TCTK cung cấp, BCĐ</w:t>
      </w:r>
      <w:r>
        <w:rPr>
          <w:bCs/>
          <w:iCs/>
          <w:noProof/>
          <w:sz w:val="28"/>
          <w:szCs w:val="28"/>
          <w:lang w:val="sv-SE"/>
        </w:rPr>
        <w:t xml:space="preserve"> tỉnh phối hợp với các Sở, ngành và các huyện, thị xã, thành phố thực hiện rà soát, cập nhật các đơn vị điều tra. Cụ thể:</w:t>
      </w:r>
    </w:p>
    <w:p w14:paraId="007003AE" w14:textId="77777777" w:rsidR="005C6F7F" w:rsidRPr="00454694" w:rsidRDefault="005C6F7F" w:rsidP="005C6F7F">
      <w:pPr>
        <w:widowControl w:val="0"/>
        <w:tabs>
          <w:tab w:val="left" w:pos="2880"/>
        </w:tabs>
        <w:spacing w:before="120" w:line="277" w:lineRule="auto"/>
        <w:ind w:firstLine="567"/>
        <w:jc w:val="both"/>
        <w:rPr>
          <w:bCs/>
          <w:sz w:val="28"/>
          <w:szCs w:val="28"/>
        </w:rPr>
      </w:pPr>
      <w:r w:rsidRPr="00454694">
        <w:rPr>
          <w:bCs/>
          <w:i/>
          <w:noProof/>
          <w:sz w:val="28"/>
          <w:szCs w:val="28"/>
          <w:lang w:val="sv-SE"/>
        </w:rPr>
        <w:lastRenderedPageBreak/>
        <w:t>(</w:t>
      </w:r>
      <w:r w:rsidRPr="00454694">
        <w:rPr>
          <w:bCs/>
          <w:i/>
          <w:noProof/>
          <w:sz w:val="28"/>
          <w:szCs w:val="28"/>
        </w:rPr>
        <w:t>1</w:t>
      </w:r>
      <w:r w:rsidRPr="00454694">
        <w:rPr>
          <w:bCs/>
          <w:i/>
          <w:noProof/>
          <w:sz w:val="28"/>
          <w:szCs w:val="28"/>
          <w:lang w:val="sv-SE"/>
        </w:rPr>
        <w:t>) D</w:t>
      </w:r>
      <w:r>
        <w:rPr>
          <w:bCs/>
          <w:i/>
          <w:noProof/>
          <w:sz w:val="28"/>
          <w:szCs w:val="28"/>
          <w:lang w:val="sv-SE"/>
        </w:rPr>
        <w:t xml:space="preserve">N: </w:t>
      </w:r>
      <w:r w:rsidRPr="00454694">
        <w:rPr>
          <w:sz w:val="28"/>
          <w:szCs w:val="28"/>
        </w:rPr>
        <w:t xml:space="preserve">CTK kết hợp Sở KH&amp;ĐT và Cục Thuế </w:t>
      </w:r>
      <w:r w:rsidRPr="00454694">
        <w:rPr>
          <w:sz w:val="28"/>
          <w:szCs w:val="28"/>
          <w:u w:color="FF0000"/>
        </w:rPr>
        <w:t xml:space="preserve">tỉnh thực hiện </w:t>
      </w:r>
      <w:r w:rsidRPr="00454694">
        <w:rPr>
          <w:sz w:val="28"/>
          <w:szCs w:val="28"/>
          <w:lang w:val="es-ES"/>
        </w:rPr>
        <w:t xml:space="preserve">rà soát, cập nhật </w:t>
      </w:r>
      <w:r>
        <w:rPr>
          <w:sz w:val="28"/>
          <w:szCs w:val="28"/>
          <w:lang w:val="es-ES"/>
        </w:rPr>
        <w:t xml:space="preserve">được </w:t>
      </w:r>
      <w:r w:rsidRPr="00454694">
        <w:rPr>
          <w:bCs/>
          <w:sz w:val="28"/>
          <w:szCs w:val="28"/>
        </w:rPr>
        <w:t xml:space="preserve">6.906 </w:t>
      </w:r>
      <w:r w:rsidRPr="00454694">
        <w:rPr>
          <w:sz w:val="28"/>
          <w:szCs w:val="28"/>
          <w:shd w:val="clear" w:color="auto" w:fill="FFFFFF"/>
        </w:rPr>
        <w:t>DN</w:t>
      </w:r>
      <w:r w:rsidRPr="00454694">
        <w:rPr>
          <w:sz w:val="28"/>
          <w:szCs w:val="28"/>
        </w:rPr>
        <w:t xml:space="preserve"> đăng ký hoạt động trên địa bàn (</w:t>
      </w:r>
      <w:r w:rsidRPr="00454694">
        <w:rPr>
          <w:bCs/>
          <w:sz w:val="28"/>
          <w:szCs w:val="28"/>
        </w:rPr>
        <w:t xml:space="preserve">thấp hơn 159 </w:t>
      </w:r>
      <w:r w:rsidRPr="00454694">
        <w:rPr>
          <w:sz w:val="28"/>
          <w:szCs w:val="28"/>
          <w:shd w:val="clear" w:color="auto" w:fill="FFFFFF"/>
        </w:rPr>
        <w:t>DN</w:t>
      </w:r>
      <w:r w:rsidRPr="00454694">
        <w:rPr>
          <w:bCs/>
          <w:sz w:val="28"/>
          <w:szCs w:val="28"/>
        </w:rPr>
        <w:t xml:space="preserve"> so danh sách của </w:t>
      </w:r>
      <w:r w:rsidRPr="00454694">
        <w:rPr>
          <w:sz w:val="28"/>
          <w:szCs w:val="28"/>
        </w:rPr>
        <w:t xml:space="preserve">Sở KH&amp;ĐT </w:t>
      </w:r>
      <w:r w:rsidRPr="00454694">
        <w:rPr>
          <w:bCs/>
          <w:sz w:val="28"/>
          <w:szCs w:val="28"/>
        </w:rPr>
        <w:t>quản lý).</w:t>
      </w:r>
    </w:p>
    <w:p w14:paraId="6449E720" w14:textId="77777777" w:rsidR="005C6F7F" w:rsidRPr="00454694" w:rsidRDefault="005C6F7F" w:rsidP="005C6F7F">
      <w:pPr>
        <w:widowControl w:val="0"/>
        <w:spacing w:before="120" w:line="277" w:lineRule="auto"/>
        <w:ind w:firstLine="567"/>
        <w:jc w:val="both"/>
        <w:rPr>
          <w:sz w:val="28"/>
          <w:szCs w:val="28"/>
        </w:rPr>
      </w:pPr>
      <w:r w:rsidRPr="00454694">
        <w:rPr>
          <w:bCs/>
          <w:i/>
          <w:noProof/>
          <w:sz w:val="28"/>
          <w:szCs w:val="28"/>
        </w:rPr>
        <w:t>(2) Đ</w:t>
      </w:r>
      <w:r w:rsidRPr="00C563E2">
        <w:rPr>
          <w:bCs/>
          <w:i/>
          <w:noProof/>
          <w:sz w:val="28"/>
          <w:szCs w:val="28"/>
        </w:rPr>
        <w:t>VSN</w:t>
      </w:r>
      <w:r w:rsidRPr="00454694">
        <w:rPr>
          <w:bCs/>
          <w:i/>
          <w:sz w:val="28"/>
          <w:szCs w:val="28"/>
        </w:rPr>
        <w:t>, hiệp hội</w:t>
      </w:r>
      <w:r w:rsidRPr="00AB3D05">
        <w:rPr>
          <w:bCs/>
          <w:i/>
          <w:sz w:val="28"/>
          <w:szCs w:val="28"/>
        </w:rPr>
        <w:t xml:space="preserve">: </w:t>
      </w:r>
      <w:r w:rsidRPr="00C563E2">
        <w:rPr>
          <w:bCs/>
          <w:i/>
          <w:sz w:val="28"/>
          <w:szCs w:val="28"/>
        </w:rPr>
        <w:t xml:space="preserve">CTK </w:t>
      </w:r>
      <w:r w:rsidRPr="00C563E2">
        <w:rPr>
          <w:bCs/>
          <w:iCs/>
          <w:sz w:val="28"/>
          <w:szCs w:val="28"/>
        </w:rPr>
        <w:t>kết hợp</w:t>
      </w:r>
      <w:r w:rsidRPr="00C563E2">
        <w:rPr>
          <w:bCs/>
          <w:i/>
          <w:sz w:val="28"/>
          <w:szCs w:val="28"/>
        </w:rPr>
        <w:t xml:space="preserve"> </w:t>
      </w:r>
      <w:r w:rsidRPr="00454694">
        <w:rPr>
          <w:spacing w:val="2"/>
          <w:sz w:val="28"/>
          <w:szCs w:val="28"/>
        </w:rPr>
        <w:t>Sở Nội vụ, Cục Thuế</w:t>
      </w:r>
      <w:r w:rsidRPr="00454694">
        <w:rPr>
          <w:spacing w:val="2"/>
          <w:sz w:val="28"/>
          <w:szCs w:val="28"/>
          <w:u w:color="FF0000"/>
        </w:rPr>
        <w:t xml:space="preserve">, Kho bạc Nhà nước tỉnh </w:t>
      </w:r>
      <w:r w:rsidRPr="00454694">
        <w:rPr>
          <w:sz w:val="28"/>
          <w:szCs w:val="28"/>
        </w:rPr>
        <w:t xml:space="preserve">rà soát, cập nhật </w:t>
      </w:r>
      <w:r w:rsidRPr="00C563E2">
        <w:rPr>
          <w:sz w:val="28"/>
          <w:szCs w:val="28"/>
        </w:rPr>
        <w:t xml:space="preserve">được </w:t>
      </w:r>
      <w:r w:rsidRPr="00454694">
        <w:rPr>
          <w:sz w:val="28"/>
          <w:szCs w:val="28"/>
        </w:rPr>
        <w:t xml:space="preserve">898 </w:t>
      </w:r>
      <w:r w:rsidRPr="00C563E2">
        <w:rPr>
          <w:sz w:val="28"/>
          <w:szCs w:val="28"/>
        </w:rPr>
        <w:t>ĐNSN</w:t>
      </w:r>
      <w:r w:rsidRPr="00454694">
        <w:rPr>
          <w:sz w:val="28"/>
          <w:szCs w:val="28"/>
        </w:rPr>
        <w:t>, bằng 78,15% (giảm 2.047 đơn vị) so danh sách nền ban đầu</w:t>
      </w:r>
      <w:r w:rsidRPr="00C563E2">
        <w:rPr>
          <w:sz w:val="28"/>
          <w:szCs w:val="28"/>
        </w:rPr>
        <w:t xml:space="preserve">; 121 </w:t>
      </w:r>
      <w:r w:rsidRPr="00454694">
        <w:rPr>
          <w:sz w:val="28"/>
          <w:szCs w:val="28"/>
        </w:rPr>
        <w:t>hiệp hội, bằng 23,45% (giảm 637 đơn vị). Nguyên nhân do các đơn vị sắp xếp tinh gọn bộ máy, một số giải thể do không kinh phí hoạt động.</w:t>
      </w:r>
    </w:p>
    <w:p w14:paraId="0234AA52" w14:textId="77777777" w:rsidR="005C6F7F" w:rsidRPr="00454694" w:rsidRDefault="005C6F7F" w:rsidP="005C6F7F">
      <w:pPr>
        <w:widowControl w:val="0"/>
        <w:spacing w:before="120" w:line="288" w:lineRule="auto"/>
        <w:ind w:firstLine="567"/>
        <w:jc w:val="both"/>
        <w:rPr>
          <w:bCs/>
          <w:sz w:val="28"/>
          <w:szCs w:val="28"/>
        </w:rPr>
      </w:pPr>
      <w:r w:rsidRPr="00454694">
        <w:rPr>
          <w:bCs/>
          <w:i/>
          <w:noProof/>
          <w:sz w:val="28"/>
          <w:szCs w:val="28"/>
        </w:rPr>
        <w:t>(3) Cơ sở tôn giáo, tín ngưỡng</w:t>
      </w:r>
      <w:r w:rsidRPr="00C563E2">
        <w:rPr>
          <w:bCs/>
          <w:i/>
          <w:noProof/>
          <w:sz w:val="28"/>
          <w:szCs w:val="28"/>
        </w:rPr>
        <w:t xml:space="preserve">: </w:t>
      </w:r>
      <w:r w:rsidRPr="00C563E2">
        <w:rPr>
          <w:bCs/>
          <w:iCs/>
          <w:noProof/>
          <w:sz w:val="28"/>
          <w:szCs w:val="28"/>
        </w:rPr>
        <w:t xml:space="preserve">Qua thực hiện xác định có </w:t>
      </w:r>
      <w:r w:rsidRPr="00C563E2">
        <w:rPr>
          <w:bCs/>
          <w:iCs/>
          <w:sz w:val="28"/>
          <w:szCs w:val="28"/>
          <w:lang w:val="sv-SE"/>
        </w:rPr>
        <w:t>82</w:t>
      </w:r>
      <w:r w:rsidRPr="00C563E2">
        <w:rPr>
          <w:iCs/>
          <w:sz w:val="28"/>
          <w:szCs w:val="28"/>
          <w:lang w:val="sv-SE"/>
        </w:rPr>
        <w:t>3</w:t>
      </w:r>
      <w:r w:rsidRPr="00454694">
        <w:rPr>
          <w:sz w:val="28"/>
          <w:szCs w:val="28"/>
          <w:lang w:val="sv-SE"/>
        </w:rPr>
        <w:t xml:space="preserve"> </w:t>
      </w:r>
      <w:r w:rsidRPr="00454694">
        <w:rPr>
          <w:bCs/>
          <w:sz w:val="28"/>
          <w:szCs w:val="28"/>
        </w:rPr>
        <w:t>đơn vị tôn giáo, tín ngưỡng</w:t>
      </w:r>
      <w:r w:rsidRPr="00454694">
        <w:rPr>
          <w:bCs/>
          <w:sz w:val="28"/>
          <w:szCs w:val="28"/>
          <w:lang w:val="sv-SE"/>
        </w:rPr>
        <w:t xml:space="preserve"> </w:t>
      </w:r>
      <w:r w:rsidRPr="00454694">
        <w:rPr>
          <w:bCs/>
          <w:sz w:val="28"/>
          <w:szCs w:val="28"/>
        </w:rPr>
        <w:t xml:space="preserve">đủ điều kiện lập </w:t>
      </w:r>
      <w:r w:rsidRPr="00CA5B19">
        <w:rPr>
          <w:bCs/>
          <w:sz w:val="28"/>
          <w:szCs w:val="28"/>
        </w:rPr>
        <w:t xml:space="preserve">danh sách </w:t>
      </w:r>
      <w:r w:rsidRPr="00454694">
        <w:rPr>
          <w:bCs/>
          <w:sz w:val="28"/>
          <w:szCs w:val="28"/>
        </w:rPr>
        <w:t xml:space="preserve">theo quy định, tăng </w:t>
      </w:r>
      <w:r w:rsidRPr="00454694">
        <w:rPr>
          <w:bCs/>
          <w:sz w:val="28"/>
          <w:szCs w:val="28"/>
          <w:lang w:val="sv-SE"/>
        </w:rPr>
        <w:t>7</w:t>
      </w:r>
      <w:r w:rsidRPr="00454694">
        <w:rPr>
          <w:bCs/>
          <w:sz w:val="28"/>
          <w:szCs w:val="28"/>
        </w:rPr>
        <w:t xml:space="preserve"> đơn vị so với năm 2017.</w:t>
      </w:r>
    </w:p>
    <w:p w14:paraId="3976B5C0" w14:textId="77777777" w:rsidR="005C6F7F" w:rsidRPr="00454694" w:rsidRDefault="005C6F7F" w:rsidP="005C6F7F">
      <w:pPr>
        <w:widowControl w:val="0"/>
        <w:spacing w:before="120" w:line="288" w:lineRule="auto"/>
        <w:ind w:firstLine="567"/>
        <w:jc w:val="both"/>
        <w:rPr>
          <w:bCs/>
          <w:sz w:val="28"/>
          <w:szCs w:val="28"/>
        </w:rPr>
      </w:pPr>
      <w:r w:rsidRPr="00454694">
        <w:rPr>
          <w:bCs/>
          <w:i/>
          <w:noProof/>
          <w:sz w:val="28"/>
          <w:szCs w:val="28"/>
        </w:rPr>
        <w:t xml:space="preserve">(4) Cơ sở SXKD </w:t>
      </w:r>
      <w:r w:rsidRPr="00454694">
        <w:rPr>
          <w:bCs/>
          <w:i/>
          <w:sz w:val="28"/>
          <w:szCs w:val="28"/>
        </w:rPr>
        <w:t>cá thể</w:t>
      </w:r>
      <w:r w:rsidRPr="00C563E2">
        <w:rPr>
          <w:bCs/>
          <w:i/>
          <w:sz w:val="28"/>
          <w:szCs w:val="28"/>
        </w:rPr>
        <w:t xml:space="preserve">: </w:t>
      </w:r>
      <w:r w:rsidRPr="00C563E2">
        <w:rPr>
          <w:bCs/>
          <w:iCs/>
          <w:sz w:val="28"/>
          <w:szCs w:val="28"/>
        </w:rPr>
        <w:t>Kết quả rà soát, cập nhật có</w:t>
      </w:r>
      <w:r w:rsidRPr="00C563E2">
        <w:rPr>
          <w:bCs/>
          <w:i/>
          <w:sz w:val="28"/>
          <w:szCs w:val="28"/>
        </w:rPr>
        <w:t xml:space="preserve"> </w:t>
      </w:r>
      <w:r w:rsidRPr="00454694">
        <w:rPr>
          <w:bCs/>
          <w:sz w:val="28"/>
          <w:szCs w:val="28"/>
          <w:lang w:val="sv-SE"/>
        </w:rPr>
        <w:t>120.049</w:t>
      </w:r>
      <w:r w:rsidRPr="00454694">
        <w:rPr>
          <w:bCs/>
          <w:sz w:val="28"/>
          <w:szCs w:val="28"/>
        </w:rPr>
        <w:t xml:space="preserve"> cơ sở SXKD cá thể đủ điều kiện lập bảng kê theo qu</w:t>
      </w:r>
      <w:r w:rsidRPr="00454694">
        <w:rPr>
          <w:bCs/>
          <w:sz w:val="28"/>
          <w:szCs w:val="28"/>
          <w:lang w:val="sv-SE"/>
        </w:rPr>
        <w:t>y</w:t>
      </w:r>
      <w:r w:rsidRPr="00454694">
        <w:rPr>
          <w:bCs/>
          <w:sz w:val="28"/>
          <w:szCs w:val="28"/>
        </w:rPr>
        <w:t xml:space="preserve"> định, giảm </w:t>
      </w:r>
      <w:r w:rsidRPr="00454694">
        <w:rPr>
          <w:bCs/>
          <w:sz w:val="28"/>
          <w:szCs w:val="28"/>
          <w:lang w:val="sv-SE"/>
        </w:rPr>
        <w:t>6</w:t>
      </w:r>
      <w:r w:rsidRPr="00454694">
        <w:rPr>
          <w:bCs/>
          <w:sz w:val="28"/>
          <w:szCs w:val="28"/>
        </w:rPr>
        <w:t>.</w:t>
      </w:r>
      <w:r w:rsidRPr="00454694">
        <w:rPr>
          <w:bCs/>
          <w:sz w:val="28"/>
          <w:szCs w:val="28"/>
          <w:lang w:val="sv-SE"/>
        </w:rPr>
        <w:t>873</w:t>
      </w:r>
      <w:r w:rsidRPr="00454694">
        <w:rPr>
          <w:bCs/>
          <w:sz w:val="28"/>
          <w:szCs w:val="28"/>
        </w:rPr>
        <w:t xml:space="preserve"> cơ sở SXKD cá thể so với năm 20</w:t>
      </w:r>
      <w:r w:rsidRPr="00454694">
        <w:rPr>
          <w:bCs/>
          <w:sz w:val="28"/>
          <w:szCs w:val="28"/>
          <w:lang w:val="sv-SE"/>
        </w:rPr>
        <w:t xml:space="preserve">16. </w:t>
      </w:r>
      <w:r w:rsidRPr="00454694">
        <w:rPr>
          <w:bCs/>
          <w:sz w:val="28"/>
          <w:szCs w:val="28"/>
        </w:rPr>
        <w:t xml:space="preserve">Trong </w:t>
      </w:r>
      <w:r w:rsidRPr="00454694">
        <w:rPr>
          <w:bCs/>
          <w:sz w:val="28"/>
          <w:szCs w:val="28"/>
          <w:lang w:val="sv-SE"/>
        </w:rPr>
        <w:t>đó, 119.566</w:t>
      </w:r>
      <w:r w:rsidRPr="00454694">
        <w:rPr>
          <w:bCs/>
          <w:sz w:val="28"/>
          <w:szCs w:val="28"/>
        </w:rPr>
        <w:t xml:space="preserve"> cơ sở SXKD cá thể là đối tượng điều tra và </w:t>
      </w:r>
      <w:r w:rsidRPr="00454694">
        <w:rPr>
          <w:bCs/>
          <w:sz w:val="28"/>
          <w:szCs w:val="28"/>
          <w:lang w:val="sv-SE"/>
        </w:rPr>
        <w:t>48</w:t>
      </w:r>
      <w:r w:rsidRPr="00454694">
        <w:rPr>
          <w:bCs/>
          <w:sz w:val="28"/>
          <w:szCs w:val="28"/>
        </w:rPr>
        <w:t xml:space="preserve">3 cơ sở SXKD cá thể hoạt động lĩnh vực xây dựng không </w:t>
      </w:r>
      <w:r w:rsidRPr="00454694">
        <w:rPr>
          <w:bCs/>
          <w:sz w:val="28"/>
          <w:szCs w:val="28"/>
          <w:lang w:val="sv-SE"/>
        </w:rPr>
        <w:t xml:space="preserve">thuộc </w:t>
      </w:r>
      <w:r w:rsidRPr="00454694">
        <w:rPr>
          <w:bCs/>
          <w:sz w:val="28"/>
          <w:szCs w:val="28"/>
        </w:rPr>
        <w:t xml:space="preserve">đối tượng </w:t>
      </w:r>
      <w:r w:rsidRPr="00454694">
        <w:rPr>
          <w:bCs/>
          <w:sz w:val="28"/>
          <w:szCs w:val="28"/>
          <w:lang w:val="sv-SE"/>
        </w:rPr>
        <w:t>TĐT kỳ này</w:t>
      </w:r>
      <w:r w:rsidRPr="00454694">
        <w:rPr>
          <w:bCs/>
          <w:sz w:val="28"/>
          <w:szCs w:val="28"/>
        </w:rPr>
        <w:t xml:space="preserve">. </w:t>
      </w:r>
    </w:p>
    <w:p w14:paraId="1A2755CE" w14:textId="77777777" w:rsidR="005C6F7F" w:rsidRPr="00454694" w:rsidRDefault="005C6F7F" w:rsidP="005C6F7F">
      <w:pPr>
        <w:widowControl w:val="0"/>
        <w:tabs>
          <w:tab w:val="left" w:pos="2880"/>
        </w:tabs>
        <w:spacing w:before="120" w:line="277" w:lineRule="auto"/>
        <w:ind w:firstLine="567"/>
        <w:jc w:val="both"/>
        <w:rPr>
          <w:b/>
          <w:i/>
          <w:noProof/>
          <w:sz w:val="28"/>
          <w:szCs w:val="28"/>
          <w:lang w:val="sv-SE"/>
        </w:rPr>
      </w:pPr>
      <w:r w:rsidRPr="00454694">
        <w:rPr>
          <w:b/>
          <w:i/>
          <w:noProof/>
          <w:sz w:val="28"/>
          <w:szCs w:val="28"/>
          <w:lang w:val="sv-SE"/>
        </w:rPr>
        <w:t>3.2. Khối cơ sở hành chính</w:t>
      </w:r>
    </w:p>
    <w:p w14:paraId="72137C27" w14:textId="0885F4B7" w:rsidR="005C6F7F" w:rsidRPr="00454694" w:rsidRDefault="005C6F7F" w:rsidP="005C6F7F">
      <w:pPr>
        <w:widowControl w:val="0"/>
        <w:spacing w:before="120" w:line="288" w:lineRule="auto"/>
        <w:ind w:firstLine="567"/>
        <w:jc w:val="both"/>
        <w:rPr>
          <w:bCs/>
          <w:sz w:val="28"/>
          <w:szCs w:val="28"/>
          <w:lang w:val="sv-SE"/>
        </w:rPr>
      </w:pPr>
      <w:r w:rsidRPr="00454694">
        <w:rPr>
          <w:bCs/>
          <w:sz w:val="28"/>
          <w:szCs w:val="28"/>
        </w:rPr>
        <w:t>Trên cơ sở danh sách</w:t>
      </w:r>
      <w:r w:rsidRPr="00454694">
        <w:rPr>
          <w:bCs/>
          <w:sz w:val="28"/>
          <w:szCs w:val="28"/>
          <w:lang w:val="sv-SE"/>
        </w:rPr>
        <w:t xml:space="preserve"> nền</w:t>
      </w:r>
      <w:r w:rsidRPr="00454694">
        <w:rPr>
          <w:bCs/>
          <w:sz w:val="28"/>
          <w:szCs w:val="28"/>
        </w:rPr>
        <w:t xml:space="preserve"> c</w:t>
      </w:r>
      <w:r w:rsidRPr="00454694">
        <w:rPr>
          <w:bCs/>
          <w:sz w:val="28"/>
          <w:szCs w:val="28"/>
          <w:lang w:val="sv-SE"/>
        </w:rPr>
        <w:t xml:space="preserve">ủa </w:t>
      </w:r>
      <w:r w:rsidRPr="00454694">
        <w:rPr>
          <w:bCs/>
          <w:sz w:val="28"/>
          <w:szCs w:val="28"/>
        </w:rPr>
        <w:t>B</w:t>
      </w:r>
      <w:r w:rsidRPr="00454694">
        <w:rPr>
          <w:bCs/>
          <w:sz w:val="28"/>
          <w:szCs w:val="28"/>
          <w:lang w:val="sv-SE"/>
        </w:rPr>
        <w:t>CĐ</w:t>
      </w:r>
      <w:r w:rsidRPr="00454694">
        <w:rPr>
          <w:bCs/>
          <w:sz w:val="28"/>
          <w:szCs w:val="28"/>
        </w:rPr>
        <w:t xml:space="preserve"> Trung ương </w:t>
      </w:r>
      <w:r w:rsidRPr="00454694">
        <w:rPr>
          <w:bCs/>
          <w:sz w:val="28"/>
          <w:szCs w:val="28"/>
          <w:lang w:val="sv-SE"/>
        </w:rPr>
        <w:t>cung cấp</w:t>
      </w:r>
      <w:r w:rsidRPr="00454694">
        <w:rPr>
          <w:bCs/>
          <w:sz w:val="28"/>
          <w:szCs w:val="28"/>
        </w:rPr>
        <w:t>, Sở Nội vụ tham mưu B</w:t>
      </w:r>
      <w:r w:rsidRPr="00454694">
        <w:rPr>
          <w:bCs/>
          <w:sz w:val="28"/>
          <w:szCs w:val="28"/>
          <w:lang w:val="sv-SE"/>
        </w:rPr>
        <w:t>CĐ</w:t>
      </w:r>
      <w:r w:rsidRPr="00454694">
        <w:rPr>
          <w:bCs/>
          <w:sz w:val="28"/>
          <w:szCs w:val="28"/>
        </w:rPr>
        <w:t xml:space="preserve"> tỉnh </w:t>
      </w:r>
      <w:r w:rsidRPr="00454694">
        <w:rPr>
          <w:bCs/>
          <w:sz w:val="28"/>
          <w:szCs w:val="28"/>
          <w:lang w:val="sv-SE"/>
        </w:rPr>
        <w:t>(</w:t>
      </w:r>
      <w:r w:rsidRPr="00454694">
        <w:rPr>
          <w:bCs/>
          <w:sz w:val="28"/>
          <w:szCs w:val="28"/>
        </w:rPr>
        <w:t xml:space="preserve">Công văn số 239/SNV-TCBC&amp;TCPCP </w:t>
      </w:r>
      <w:r w:rsidRPr="00454694">
        <w:rPr>
          <w:bCs/>
          <w:sz w:val="28"/>
          <w:szCs w:val="28"/>
          <w:lang w:val="sv-SE"/>
        </w:rPr>
        <w:t>ngày 01/</w:t>
      </w:r>
      <w:r w:rsidR="0035550B" w:rsidRPr="0035550B">
        <w:rPr>
          <w:bCs/>
          <w:color w:val="FF0000"/>
          <w:sz w:val="28"/>
          <w:szCs w:val="28"/>
          <w:lang w:val="sv-SE"/>
        </w:rPr>
        <w:t>0</w:t>
      </w:r>
      <w:r w:rsidRPr="00454694">
        <w:rPr>
          <w:bCs/>
          <w:sz w:val="28"/>
          <w:szCs w:val="28"/>
          <w:lang w:val="sv-SE"/>
        </w:rPr>
        <w:t xml:space="preserve">2/2021) chỉ đạo </w:t>
      </w:r>
      <w:r w:rsidRPr="00454694">
        <w:rPr>
          <w:bCs/>
          <w:sz w:val="28"/>
          <w:szCs w:val="28"/>
        </w:rPr>
        <w:t xml:space="preserve">các cơ quan, đơn vị, các huyện, thị xã, thành phố triển khai, rà soát cập nhật danh sách các </w:t>
      </w:r>
      <w:r w:rsidRPr="00454694">
        <w:rPr>
          <w:bCs/>
          <w:sz w:val="28"/>
          <w:szCs w:val="28"/>
          <w:lang w:val="sv-SE"/>
        </w:rPr>
        <w:t>CSHC</w:t>
      </w:r>
      <w:r w:rsidRPr="00454694">
        <w:rPr>
          <w:bCs/>
          <w:sz w:val="28"/>
          <w:szCs w:val="28"/>
        </w:rPr>
        <w:t xml:space="preserve">, tổ chức chính trị - xã hội lên </w:t>
      </w:r>
      <w:r w:rsidR="0035550B" w:rsidRPr="0035550B">
        <w:rPr>
          <w:bCs/>
          <w:color w:val="FF0000"/>
          <w:sz w:val="28"/>
          <w:szCs w:val="28"/>
          <w:lang w:val="en-US"/>
        </w:rPr>
        <w:t>T</w:t>
      </w:r>
      <w:r w:rsidRPr="00454694">
        <w:rPr>
          <w:bCs/>
          <w:sz w:val="28"/>
          <w:szCs w:val="28"/>
        </w:rPr>
        <w:t>rang tác nghiệp</w:t>
      </w:r>
      <w:r w:rsidRPr="00454694">
        <w:rPr>
          <w:bCs/>
          <w:sz w:val="28"/>
          <w:szCs w:val="28"/>
          <w:lang w:val="sv-SE"/>
        </w:rPr>
        <w:t xml:space="preserve"> TĐT. Đến </w:t>
      </w:r>
      <w:r w:rsidRPr="00454694">
        <w:rPr>
          <w:bCs/>
          <w:sz w:val="28"/>
          <w:szCs w:val="28"/>
        </w:rPr>
        <w:t>ngày 10</w:t>
      </w:r>
      <w:r w:rsidRPr="00454694">
        <w:rPr>
          <w:bCs/>
          <w:sz w:val="28"/>
          <w:szCs w:val="28"/>
          <w:lang w:val="sv-SE"/>
        </w:rPr>
        <w:t>/</w:t>
      </w:r>
      <w:r w:rsidRPr="00454694">
        <w:rPr>
          <w:bCs/>
          <w:sz w:val="28"/>
          <w:szCs w:val="28"/>
        </w:rPr>
        <w:t>02</w:t>
      </w:r>
      <w:r w:rsidRPr="00454694">
        <w:rPr>
          <w:bCs/>
          <w:sz w:val="28"/>
          <w:szCs w:val="28"/>
          <w:lang w:val="sv-SE"/>
        </w:rPr>
        <w:t>/</w:t>
      </w:r>
      <w:r w:rsidRPr="00454694">
        <w:rPr>
          <w:bCs/>
          <w:sz w:val="28"/>
          <w:szCs w:val="28"/>
        </w:rPr>
        <w:t>2021</w:t>
      </w:r>
      <w:r w:rsidRPr="00454694">
        <w:rPr>
          <w:bCs/>
          <w:sz w:val="28"/>
          <w:szCs w:val="28"/>
          <w:lang w:val="sv-SE"/>
        </w:rPr>
        <w:t xml:space="preserve"> toàn tỉnh đã hoàn thành công tác rà soát, cập nhật danh sách với tổng số 491 đơn vị thuộc diện điều tra thu thập thông tin.</w:t>
      </w:r>
    </w:p>
    <w:p w14:paraId="708EC679" w14:textId="77777777" w:rsidR="005C6F7F" w:rsidRPr="00454694" w:rsidRDefault="005C6F7F" w:rsidP="005C6F7F">
      <w:pPr>
        <w:widowControl w:val="0"/>
        <w:spacing w:before="120" w:line="288" w:lineRule="auto"/>
        <w:ind w:firstLine="567"/>
        <w:jc w:val="both"/>
        <w:rPr>
          <w:bCs/>
          <w:sz w:val="28"/>
          <w:szCs w:val="28"/>
        </w:rPr>
      </w:pPr>
      <w:r w:rsidRPr="00454694">
        <w:rPr>
          <w:bCs/>
          <w:sz w:val="28"/>
          <w:szCs w:val="28"/>
          <w:lang w:val="sv-SE"/>
        </w:rPr>
        <w:t>Căn cứ số lượng đơn vị điều tra được lập danh sách, Tổ thường trực tỉnh c</w:t>
      </w:r>
      <w:r w:rsidRPr="00454694">
        <w:rPr>
          <w:bCs/>
          <w:sz w:val="28"/>
          <w:szCs w:val="28"/>
        </w:rPr>
        <w:t xml:space="preserve">hủ động thành lập các nhóm Zalo </w:t>
      </w:r>
      <w:r w:rsidRPr="00454694">
        <w:rPr>
          <w:bCs/>
          <w:sz w:val="28"/>
          <w:szCs w:val="28"/>
          <w:lang w:val="sv-SE"/>
        </w:rPr>
        <w:t xml:space="preserve">các cấp để kết nối thông tin giữa </w:t>
      </w:r>
      <w:r w:rsidRPr="00454694">
        <w:rPr>
          <w:bCs/>
          <w:sz w:val="28"/>
          <w:szCs w:val="28"/>
        </w:rPr>
        <w:t>Quản trị viên, G</w:t>
      </w:r>
      <w:r w:rsidRPr="00454694">
        <w:rPr>
          <w:bCs/>
          <w:sz w:val="28"/>
          <w:szCs w:val="28"/>
          <w:lang w:val="sv-SE"/>
        </w:rPr>
        <w:t xml:space="preserve">SV, ĐTV nhằm </w:t>
      </w:r>
      <w:r w:rsidRPr="00454694">
        <w:rPr>
          <w:bCs/>
          <w:sz w:val="28"/>
          <w:szCs w:val="28"/>
        </w:rPr>
        <w:t>trao đổi, chia sẻ, giải đáp vướng mắc, hướng dẫn triển khai thực hiện.</w:t>
      </w:r>
    </w:p>
    <w:p w14:paraId="3060F5C9" w14:textId="77777777" w:rsidR="005C6F7F" w:rsidRPr="00454694" w:rsidRDefault="005C6F7F" w:rsidP="005C6F7F">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15" w:name="_Toc90287639"/>
      <w:r w:rsidRPr="00454694">
        <w:rPr>
          <w:rFonts w:ascii="Times New Roman" w:hAnsi="Times New Roman" w:cs="Times New Roman"/>
          <w:b/>
          <w:bCs/>
          <w:color w:val="auto"/>
          <w:sz w:val="28"/>
          <w:szCs w:val="28"/>
          <w:lang w:val="sv-SE"/>
        </w:rPr>
        <w:t>4. Công tác tuyển chọn ĐTV và GSV</w:t>
      </w:r>
      <w:bookmarkEnd w:id="15"/>
    </w:p>
    <w:p w14:paraId="12C1F42B" w14:textId="77777777" w:rsidR="005C6F7F" w:rsidRPr="00454694" w:rsidRDefault="005C6F7F" w:rsidP="005C6F7F">
      <w:pPr>
        <w:widowControl w:val="0"/>
        <w:spacing w:before="120" w:line="281" w:lineRule="auto"/>
        <w:ind w:firstLine="567"/>
        <w:jc w:val="both"/>
        <w:rPr>
          <w:b/>
          <w:i/>
          <w:sz w:val="28"/>
          <w:szCs w:val="28"/>
          <w:lang w:val="sv-SE"/>
        </w:rPr>
      </w:pPr>
      <w:r w:rsidRPr="00454694">
        <w:rPr>
          <w:b/>
          <w:i/>
          <w:sz w:val="28"/>
          <w:szCs w:val="28"/>
          <w:lang w:val="sv-SE"/>
        </w:rPr>
        <w:t>4.1. Công tác tuyển chọn ĐTV</w:t>
      </w:r>
    </w:p>
    <w:p w14:paraId="35C0C86C"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xml:space="preserve">Căn cứ </w:t>
      </w:r>
      <w:r w:rsidRPr="00454694">
        <w:rPr>
          <w:sz w:val="28"/>
          <w:szCs w:val="28"/>
          <w:lang w:val="sv-SE"/>
        </w:rPr>
        <w:t>s</w:t>
      </w:r>
      <w:r w:rsidRPr="00454694">
        <w:rPr>
          <w:sz w:val="28"/>
          <w:szCs w:val="28"/>
        </w:rPr>
        <w:t xml:space="preserve">ố lượng đơn vị điều tra và định mức </w:t>
      </w:r>
      <w:r w:rsidRPr="00454694">
        <w:rPr>
          <w:sz w:val="28"/>
          <w:szCs w:val="28"/>
          <w:lang w:val="sv-SE"/>
        </w:rPr>
        <w:t>quy định</w:t>
      </w:r>
      <w:r w:rsidRPr="00454694">
        <w:rPr>
          <w:sz w:val="28"/>
          <w:szCs w:val="28"/>
        </w:rPr>
        <w:t xml:space="preserve">, toàn tỉnh huy động 690 người làm ĐTV </w:t>
      </w:r>
      <w:r w:rsidRPr="00454694">
        <w:rPr>
          <w:sz w:val="28"/>
          <w:szCs w:val="28"/>
          <w:lang w:val="sv-SE"/>
        </w:rPr>
        <w:t>để thực hiện thu thập thông tin các đơn vị khối kinh tế</w:t>
      </w:r>
      <w:r w:rsidRPr="00454694">
        <w:rPr>
          <w:sz w:val="28"/>
          <w:szCs w:val="28"/>
        </w:rPr>
        <w:t>. Trong đó:</w:t>
      </w:r>
    </w:p>
    <w:p w14:paraId="3FD5B6EB"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xml:space="preserve">- Khối </w:t>
      </w:r>
      <w:r w:rsidRPr="00454694">
        <w:rPr>
          <w:sz w:val="28"/>
          <w:szCs w:val="28"/>
          <w:shd w:val="clear" w:color="auto" w:fill="FFFFFF"/>
        </w:rPr>
        <w:t>DN</w:t>
      </w:r>
      <w:r w:rsidRPr="00454694">
        <w:rPr>
          <w:sz w:val="28"/>
          <w:szCs w:val="28"/>
        </w:rPr>
        <w:t xml:space="preserve"> huy động 66 người (định mức 01 ĐTV/105 đơn vị);</w:t>
      </w:r>
    </w:p>
    <w:p w14:paraId="04D72D7E"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Khối sự nghiệp, hiệp hội huy động 12 người (định mức 01 ĐTV/105 đơn vị);</w:t>
      </w:r>
    </w:p>
    <w:p w14:paraId="4DF8DF43"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xml:space="preserve">- Khối cá thể huy động 601 người (định mức 01 ĐTV/105 đơn vị), trong đó </w:t>
      </w:r>
      <w:r w:rsidRPr="00454694">
        <w:rPr>
          <w:sz w:val="28"/>
          <w:szCs w:val="28"/>
        </w:rPr>
        <w:lastRenderedPageBreak/>
        <w:t>chính thức 583 người và 18 người dự phòng;</w:t>
      </w:r>
    </w:p>
    <w:p w14:paraId="5F99F8C9"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Khối tôn giáo, tin ngưỡng huy động 11 người (mỗi huyện 01 người) theo định mức 01/ĐTV/205 đơn vị.</w:t>
      </w:r>
    </w:p>
    <w:p w14:paraId="30EA22FE" w14:textId="564B375F" w:rsidR="005C6F7F" w:rsidRPr="00454694" w:rsidRDefault="005C6F7F" w:rsidP="005C6F7F">
      <w:pPr>
        <w:widowControl w:val="0"/>
        <w:spacing w:before="120" w:line="281" w:lineRule="auto"/>
        <w:ind w:firstLine="567"/>
        <w:jc w:val="both"/>
        <w:rPr>
          <w:sz w:val="28"/>
          <w:szCs w:val="28"/>
        </w:rPr>
      </w:pPr>
      <w:r w:rsidRPr="00454694">
        <w:rPr>
          <w:sz w:val="28"/>
          <w:szCs w:val="28"/>
        </w:rPr>
        <w:t>- Riêng khối ĐVHC, không huy độn</w:t>
      </w:r>
      <w:r w:rsidR="00532767" w:rsidRPr="00532767">
        <w:rPr>
          <w:color w:val="FF0000"/>
          <w:sz w:val="28"/>
          <w:szCs w:val="28"/>
          <w:lang w:val="en-US"/>
        </w:rPr>
        <w:t>g</w:t>
      </w:r>
      <w:r w:rsidRPr="00454694">
        <w:rPr>
          <w:sz w:val="28"/>
          <w:szCs w:val="28"/>
        </w:rPr>
        <w:t xml:space="preserve"> lực lượng làm ĐTV, thông tin chủ yếu do các ĐVHC cung cấp trên trang hệ thống TĐT.</w:t>
      </w:r>
    </w:p>
    <w:p w14:paraId="214D3A4D"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xml:space="preserve">Nhìn chung, công tác tuyển chọn ĐTV được BCĐ các địa phương quan tâm, phần lớn huy động công chức cấp huyện, cấp xã và lực lượng nòng cốt các ấp/khóm nên vừa huy động đủ số lượng vừa đảm bảo chất lượng. Hầu hết ĐTV huy động là những người từng tham gia điều tra thống kê nên có kinh nghiệm trong phỏng vấn khai thác thông tin, biết sử dụng các thiết bị điện tử (máy tính bảng hoặc điện thoại thông minh), biết làm công tác quần chúng, có tinh thần trách nhiệm cao, nhiệt tình và có sức khoẻ. Đây là nhân tố quan trọng góp phần cho thành công của TĐT. </w:t>
      </w:r>
    </w:p>
    <w:p w14:paraId="2AC24F26" w14:textId="77777777" w:rsidR="005C6F7F" w:rsidRPr="00454694" w:rsidRDefault="005C6F7F" w:rsidP="005C6F7F">
      <w:pPr>
        <w:widowControl w:val="0"/>
        <w:spacing w:before="120" w:line="288" w:lineRule="auto"/>
        <w:ind w:firstLine="567"/>
        <w:jc w:val="both"/>
        <w:rPr>
          <w:b/>
          <w:i/>
          <w:sz w:val="28"/>
          <w:szCs w:val="28"/>
          <w:lang w:val="sv-SE"/>
        </w:rPr>
      </w:pPr>
      <w:r w:rsidRPr="00454694">
        <w:rPr>
          <w:b/>
          <w:i/>
          <w:sz w:val="28"/>
          <w:szCs w:val="28"/>
          <w:lang w:val="sv-SE"/>
        </w:rPr>
        <w:t>4.2. Công tác tuyển chọn GSV</w:t>
      </w:r>
    </w:p>
    <w:p w14:paraId="7B6340F7" w14:textId="36D67F3B" w:rsidR="005C6F7F" w:rsidRPr="00454694" w:rsidRDefault="005C6F7F" w:rsidP="005C6F7F">
      <w:pPr>
        <w:widowControl w:val="0"/>
        <w:spacing w:before="120" w:line="288" w:lineRule="auto"/>
        <w:ind w:firstLine="567"/>
        <w:jc w:val="both"/>
        <w:rPr>
          <w:sz w:val="28"/>
          <w:szCs w:val="28"/>
          <w:lang w:val="sv-SE"/>
        </w:rPr>
      </w:pPr>
      <w:r w:rsidRPr="00454694">
        <w:rPr>
          <w:sz w:val="28"/>
          <w:szCs w:val="28"/>
          <w:lang w:val="sv-SE"/>
        </w:rPr>
        <w:t xml:space="preserve">GSV cấp </w:t>
      </w:r>
      <w:r w:rsidRPr="00454694">
        <w:rPr>
          <w:sz w:val="28"/>
          <w:szCs w:val="28"/>
          <w:u w:color="FF0000"/>
          <w:lang w:val="sv-SE"/>
        </w:rPr>
        <w:t>tỉnh là</w:t>
      </w:r>
      <w:r w:rsidRPr="00454694">
        <w:rPr>
          <w:sz w:val="28"/>
          <w:szCs w:val="28"/>
          <w:lang w:val="sv-SE"/>
        </w:rPr>
        <w:t xml:space="preserve"> thành viên Tổ thường trực </w:t>
      </w:r>
      <w:r w:rsidR="00532767" w:rsidRPr="00532767">
        <w:rPr>
          <w:color w:val="FF0000"/>
          <w:sz w:val="28"/>
          <w:szCs w:val="28"/>
          <w:lang w:val="sv-SE"/>
        </w:rPr>
        <w:t>cấp</w:t>
      </w:r>
      <w:r w:rsidR="00532767">
        <w:rPr>
          <w:sz w:val="28"/>
          <w:szCs w:val="28"/>
          <w:lang w:val="sv-SE"/>
        </w:rPr>
        <w:t xml:space="preserve"> </w:t>
      </w:r>
      <w:r w:rsidRPr="00454694">
        <w:rPr>
          <w:sz w:val="28"/>
          <w:szCs w:val="28"/>
          <w:lang w:val="sv-SE"/>
        </w:rPr>
        <w:t xml:space="preserve">tỉnh. Tổng số có 26 người, </w:t>
      </w:r>
      <w:r w:rsidR="00532767" w:rsidRPr="00532767">
        <w:rPr>
          <w:color w:val="FF0000"/>
          <w:sz w:val="28"/>
          <w:szCs w:val="28"/>
          <w:lang w:val="sv-SE"/>
        </w:rPr>
        <w:t xml:space="preserve">gồm </w:t>
      </w:r>
      <w:r w:rsidRPr="00532767">
        <w:rPr>
          <w:color w:val="FF0000"/>
          <w:sz w:val="28"/>
          <w:szCs w:val="28"/>
          <w:lang w:val="sv-SE"/>
        </w:rPr>
        <w:t>công chức CTK</w:t>
      </w:r>
      <w:r w:rsidR="00532767" w:rsidRPr="00532767">
        <w:rPr>
          <w:color w:val="FF0000"/>
          <w:sz w:val="28"/>
          <w:szCs w:val="28"/>
          <w:lang w:val="sv-SE"/>
        </w:rPr>
        <w:t xml:space="preserve"> và các sở ngành tham gia BCĐ</w:t>
      </w:r>
      <w:r w:rsidRPr="00454694">
        <w:rPr>
          <w:sz w:val="28"/>
          <w:szCs w:val="28"/>
          <w:lang w:val="sv-SE"/>
        </w:rPr>
        <w:t>. M</w:t>
      </w:r>
      <w:r w:rsidRPr="00454694">
        <w:rPr>
          <w:sz w:val="28"/>
          <w:szCs w:val="28"/>
          <w:u w:color="FF0000"/>
          <w:lang w:val="sv-SE"/>
        </w:rPr>
        <w:t>ỗi huyện</w:t>
      </w:r>
      <w:r w:rsidRPr="00454694">
        <w:rPr>
          <w:sz w:val="28"/>
          <w:szCs w:val="28"/>
          <w:lang w:val="sv-SE"/>
        </w:rPr>
        <w:t>, thị xã, thành phố có ít nhất 02 GSV phụ trách.</w:t>
      </w:r>
    </w:p>
    <w:p w14:paraId="29C02D9B" w14:textId="77777777" w:rsidR="005C6F7F" w:rsidRPr="00454694" w:rsidRDefault="005C6F7F" w:rsidP="005C6F7F">
      <w:pPr>
        <w:widowControl w:val="0"/>
        <w:spacing w:before="120" w:line="281" w:lineRule="auto"/>
        <w:ind w:firstLine="567"/>
        <w:jc w:val="both"/>
        <w:rPr>
          <w:sz w:val="28"/>
          <w:szCs w:val="28"/>
          <w:lang w:val="sv-SE"/>
        </w:rPr>
      </w:pPr>
      <w:r w:rsidRPr="00454694">
        <w:rPr>
          <w:sz w:val="28"/>
          <w:szCs w:val="28"/>
          <w:lang w:val="sv-SE"/>
        </w:rPr>
        <w:t>GSV cấp huyện là thành viên Tổ thường trực cấp huyện và công chức CCTK. GSV cấp huyện có 148 người, trung bình mỗi đơn vị huyện có 13 GSV.</w:t>
      </w:r>
    </w:p>
    <w:p w14:paraId="4CA2601C" w14:textId="77777777" w:rsidR="005C6F7F" w:rsidRPr="00454694" w:rsidRDefault="005C6F7F" w:rsidP="005C6F7F">
      <w:pPr>
        <w:pStyle w:val="Heading2"/>
        <w:keepNext w:val="0"/>
        <w:widowControl w:val="0"/>
        <w:spacing w:before="120" w:line="281" w:lineRule="auto"/>
        <w:ind w:firstLine="567"/>
        <w:jc w:val="both"/>
        <w:rPr>
          <w:rFonts w:ascii="Times New Roman" w:hAnsi="Times New Roman" w:cs="Times New Roman"/>
          <w:b/>
          <w:bCs/>
          <w:i/>
          <w:color w:val="auto"/>
          <w:sz w:val="28"/>
          <w:szCs w:val="28"/>
          <w:lang w:val="sv-SE"/>
        </w:rPr>
      </w:pPr>
      <w:bookmarkStart w:id="16" w:name="_Toc90287640"/>
      <w:r w:rsidRPr="00454694">
        <w:rPr>
          <w:rFonts w:ascii="Times New Roman" w:hAnsi="Times New Roman" w:cs="Times New Roman"/>
          <w:b/>
          <w:bCs/>
          <w:color w:val="auto"/>
          <w:sz w:val="28"/>
          <w:szCs w:val="28"/>
          <w:lang w:val="sv-SE"/>
        </w:rPr>
        <w:t>5. Công tác tập huấn nghiệp vụ điều tra</w:t>
      </w:r>
      <w:bookmarkEnd w:id="16"/>
    </w:p>
    <w:p w14:paraId="0C4DF2FC" w14:textId="77777777" w:rsidR="005C6F7F" w:rsidRPr="00454694" w:rsidRDefault="005C6F7F" w:rsidP="005C6F7F">
      <w:pPr>
        <w:widowControl w:val="0"/>
        <w:spacing w:before="120" w:line="281" w:lineRule="auto"/>
        <w:ind w:firstLine="567"/>
        <w:jc w:val="both"/>
        <w:rPr>
          <w:sz w:val="28"/>
          <w:szCs w:val="28"/>
          <w:lang w:val="sv-SE"/>
        </w:rPr>
      </w:pPr>
      <w:r w:rsidRPr="00454694">
        <w:rPr>
          <w:sz w:val="28"/>
          <w:szCs w:val="28"/>
          <w:lang w:val="sv-SE"/>
        </w:rPr>
        <w:t xml:space="preserve">Toàn tỉnh mở 58 lớp tập huấn (cấp tỉnh 10 lớp, cấp huyện 48 lớp) nghiệp vụ dành cho đối tượng là thành viên BCĐ và GSV cấp tỉnh, huyện, kế toán các DN, ĐVSN và ĐTV, có 690 người tham dự. Trong </w:t>
      </w:r>
      <w:r>
        <w:rPr>
          <w:sz w:val="28"/>
          <w:szCs w:val="28"/>
          <w:lang w:val="sv-SE"/>
        </w:rPr>
        <w:t xml:space="preserve">các </w:t>
      </w:r>
      <w:r w:rsidRPr="00454694">
        <w:rPr>
          <w:sz w:val="28"/>
          <w:szCs w:val="28"/>
          <w:lang w:val="sv-SE"/>
        </w:rPr>
        <w:t xml:space="preserve">lớp tập huấn nghiệp vụ cấp tỉnh, có 3 lớp dành cho đối tượng là kế toán các </w:t>
      </w:r>
      <w:r>
        <w:rPr>
          <w:sz w:val="28"/>
          <w:szCs w:val="28"/>
          <w:lang w:val="sv-SE"/>
        </w:rPr>
        <w:t>DN và ĐVSN có quy mô lớn</w:t>
      </w:r>
      <w:r w:rsidRPr="00454694">
        <w:rPr>
          <w:sz w:val="28"/>
          <w:szCs w:val="28"/>
          <w:lang w:val="sv-SE"/>
        </w:rPr>
        <w:t xml:space="preserve">; trong </w:t>
      </w:r>
      <w:r>
        <w:rPr>
          <w:sz w:val="28"/>
          <w:szCs w:val="28"/>
          <w:lang w:val="sv-SE"/>
        </w:rPr>
        <w:t xml:space="preserve">các </w:t>
      </w:r>
      <w:r w:rsidRPr="00454694">
        <w:rPr>
          <w:sz w:val="28"/>
          <w:szCs w:val="28"/>
          <w:lang w:val="sv-SE"/>
        </w:rPr>
        <w:t xml:space="preserve">lớp tập huấn nghiệp vụ cấp huyện có 26 lớp (54%) </w:t>
      </w:r>
      <w:r>
        <w:rPr>
          <w:sz w:val="28"/>
          <w:szCs w:val="28"/>
          <w:lang w:val="sv-SE"/>
        </w:rPr>
        <w:t>d</w:t>
      </w:r>
      <w:r w:rsidRPr="00454694">
        <w:rPr>
          <w:sz w:val="28"/>
          <w:szCs w:val="28"/>
          <w:lang w:val="sv-SE"/>
        </w:rPr>
        <w:t>à</w:t>
      </w:r>
      <w:r>
        <w:rPr>
          <w:sz w:val="28"/>
          <w:szCs w:val="28"/>
          <w:lang w:val="sv-SE"/>
        </w:rPr>
        <w:t>nh</w:t>
      </w:r>
      <w:r w:rsidRPr="00454694">
        <w:rPr>
          <w:sz w:val="28"/>
          <w:szCs w:val="28"/>
          <w:lang w:val="sv-SE"/>
        </w:rPr>
        <w:t xml:space="preserve"> </w:t>
      </w:r>
      <w:r>
        <w:rPr>
          <w:sz w:val="28"/>
          <w:szCs w:val="28"/>
          <w:lang w:val="sv-SE"/>
        </w:rPr>
        <w:t xml:space="preserve">cho </w:t>
      </w:r>
      <w:r w:rsidRPr="00454694">
        <w:rPr>
          <w:sz w:val="28"/>
          <w:szCs w:val="28"/>
          <w:lang w:val="sv-SE"/>
        </w:rPr>
        <w:t xml:space="preserve">tập huấn nghiệp vụ điều tra cơ sở cá thể (kế hoạch ban đầu chỉ </w:t>
      </w:r>
      <w:r w:rsidRPr="00454694">
        <w:rPr>
          <w:sz w:val="28"/>
          <w:szCs w:val="28"/>
        </w:rPr>
        <w:t>tổ chức 7 lớp theo cụm</w:t>
      </w:r>
      <w:r w:rsidRPr="00454694">
        <w:rPr>
          <w:sz w:val="28"/>
          <w:szCs w:val="28"/>
          <w:lang w:val="sv-SE"/>
        </w:rPr>
        <w:t xml:space="preserve"> liên huyện</w:t>
      </w:r>
      <w:r w:rsidRPr="00454694">
        <w:rPr>
          <w:sz w:val="28"/>
          <w:szCs w:val="28"/>
        </w:rPr>
        <w:t>,</w:t>
      </w:r>
      <w:r w:rsidRPr="00454694">
        <w:rPr>
          <w:sz w:val="28"/>
          <w:szCs w:val="28"/>
          <w:lang w:val="sv-SE"/>
        </w:rPr>
        <w:t xml:space="preserve"> </w:t>
      </w:r>
      <w:r w:rsidRPr="00454694">
        <w:rPr>
          <w:sz w:val="28"/>
          <w:szCs w:val="28"/>
        </w:rPr>
        <w:t>tuy nhiên do dịch bệnh COVID-</w:t>
      </w:r>
      <w:r w:rsidRPr="00454694">
        <w:rPr>
          <w:sz w:val="28"/>
          <w:szCs w:val="28"/>
          <w:lang w:val="sv-SE"/>
        </w:rPr>
        <w:t xml:space="preserve"> </w:t>
      </w:r>
      <w:r w:rsidRPr="00454694">
        <w:rPr>
          <w:sz w:val="28"/>
          <w:szCs w:val="28"/>
        </w:rPr>
        <w:t>19</w:t>
      </w:r>
      <w:r w:rsidRPr="00454694">
        <w:rPr>
          <w:sz w:val="28"/>
          <w:szCs w:val="28"/>
          <w:lang w:val="sv-SE"/>
        </w:rPr>
        <w:t xml:space="preserve"> </w:t>
      </w:r>
      <w:r w:rsidRPr="00454694">
        <w:rPr>
          <w:sz w:val="28"/>
          <w:szCs w:val="28"/>
        </w:rPr>
        <w:t xml:space="preserve">nên </w:t>
      </w:r>
      <w:r w:rsidRPr="00454694">
        <w:rPr>
          <w:sz w:val="28"/>
          <w:szCs w:val="28"/>
          <w:lang w:val="sv-SE"/>
        </w:rPr>
        <w:t>tổ chức theo từng  huyện</w:t>
      </w:r>
      <w:r>
        <w:rPr>
          <w:sz w:val="28"/>
          <w:szCs w:val="28"/>
          <w:lang w:val="sv-SE"/>
        </w:rPr>
        <w:t xml:space="preserve"> nên số lượng tăng nhiều</w:t>
      </w:r>
      <w:r w:rsidRPr="00454694">
        <w:rPr>
          <w:sz w:val="28"/>
          <w:szCs w:val="28"/>
          <w:lang w:val="sv-SE"/>
        </w:rPr>
        <w:t>).</w:t>
      </w:r>
    </w:p>
    <w:p w14:paraId="256F54BC" w14:textId="77777777" w:rsidR="005C6F7F" w:rsidRPr="00454694" w:rsidRDefault="005C6F7F" w:rsidP="005C6F7F">
      <w:pPr>
        <w:widowControl w:val="0"/>
        <w:spacing w:before="120" w:line="281" w:lineRule="auto"/>
        <w:ind w:firstLine="567"/>
        <w:jc w:val="both"/>
        <w:rPr>
          <w:sz w:val="28"/>
          <w:szCs w:val="28"/>
          <w:lang w:val="sv-SE"/>
        </w:rPr>
      </w:pPr>
      <w:r w:rsidRPr="00454694">
        <w:rPr>
          <w:sz w:val="28"/>
          <w:szCs w:val="28"/>
          <w:lang w:val="sv-SE"/>
        </w:rPr>
        <w:t xml:space="preserve">Đến ngày </w:t>
      </w:r>
      <w:r w:rsidRPr="00454694">
        <w:rPr>
          <w:sz w:val="28"/>
          <w:szCs w:val="28"/>
        </w:rPr>
        <w:t>28/3/2021</w:t>
      </w:r>
      <w:r w:rsidRPr="00454694">
        <w:rPr>
          <w:sz w:val="28"/>
          <w:szCs w:val="28"/>
          <w:lang w:val="sv-SE"/>
        </w:rPr>
        <w:t xml:space="preserve"> toàn tỉnh hoàn tất tập huấn nghiệp vụ điều tra DN và các ĐVSN, hiệp hội (điều tra giai đoạn 1) và đến </w:t>
      </w:r>
      <w:r w:rsidRPr="00454694">
        <w:rPr>
          <w:sz w:val="28"/>
          <w:szCs w:val="28"/>
        </w:rPr>
        <w:t>30/6/2021</w:t>
      </w:r>
      <w:r w:rsidRPr="00454694">
        <w:rPr>
          <w:sz w:val="28"/>
          <w:szCs w:val="28"/>
          <w:lang w:val="sv-SE"/>
        </w:rPr>
        <w:t xml:space="preserve">, hoàn tất tập huấn </w:t>
      </w:r>
      <w:r>
        <w:rPr>
          <w:sz w:val="28"/>
          <w:szCs w:val="28"/>
          <w:lang w:val="sv-SE"/>
        </w:rPr>
        <w:t xml:space="preserve">nghiệp vụ </w:t>
      </w:r>
      <w:r w:rsidRPr="00454694">
        <w:rPr>
          <w:sz w:val="28"/>
          <w:szCs w:val="28"/>
          <w:lang w:val="sv-SE"/>
        </w:rPr>
        <w:t>điều tra giai đoạn 2</w:t>
      </w:r>
      <w:r>
        <w:rPr>
          <w:sz w:val="28"/>
          <w:szCs w:val="28"/>
          <w:lang w:val="sv-SE"/>
        </w:rPr>
        <w:t xml:space="preserve"> (</w:t>
      </w:r>
      <w:r w:rsidRPr="00454694">
        <w:rPr>
          <w:sz w:val="28"/>
          <w:szCs w:val="28"/>
          <w:lang w:val="sv-SE"/>
        </w:rPr>
        <w:t xml:space="preserve">cơ sở SXKD cá thể và tôn giáo, tín ngưỡng). </w:t>
      </w:r>
    </w:p>
    <w:p w14:paraId="3B128A10"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xml:space="preserve">Nhìn chung, các lớp tập huấn nghiệp vụ do tỉnh, huyện tổ chức đều </w:t>
      </w:r>
      <w:r w:rsidRPr="00454694">
        <w:rPr>
          <w:sz w:val="28"/>
          <w:szCs w:val="28"/>
          <w:lang w:val="sv-SE"/>
        </w:rPr>
        <w:t xml:space="preserve">thực hiện </w:t>
      </w:r>
      <w:r w:rsidRPr="00454694">
        <w:rPr>
          <w:sz w:val="28"/>
          <w:szCs w:val="28"/>
        </w:rPr>
        <w:t xml:space="preserve">đảm bảo nội dung và thời gian quy định. Trong </w:t>
      </w:r>
      <w:r w:rsidRPr="00FC4F14">
        <w:rPr>
          <w:sz w:val="28"/>
          <w:szCs w:val="28"/>
        </w:rPr>
        <w:t xml:space="preserve">đó, </w:t>
      </w:r>
      <w:r w:rsidRPr="00454694">
        <w:rPr>
          <w:sz w:val="28"/>
          <w:szCs w:val="28"/>
        </w:rPr>
        <w:t xml:space="preserve">dành </w:t>
      </w:r>
      <w:r w:rsidRPr="00FC4F14">
        <w:rPr>
          <w:sz w:val="28"/>
          <w:szCs w:val="28"/>
        </w:rPr>
        <w:t xml:space="preserve">nhiều </w:t>
      </w:r>
      <w:r w:rsidRPr="00454694">
        <w:rPr>
          <w:sz w:val="28"/>
          <w:szCs w:val="28"/>
        </w:rPr>
        <w:t xml:space="preserve">thời gian hướng dẫn </w:t>
      </w:r>
      <w:r w:rsidRPr="00454694">
        <w:rPr>
          <w:sz w:val="28"/>
          <w:szCs w:val="28"/>
        </w:rPr>
        <w:lastRenderedPageBreak/>
        <w:t xml:space="preserve">sử dụng phần mềm thu thập thông tin (CAPI), </w:t>
      </w:r>
      <w:r w:rsidRPr="00FC4F14">
        <w:rPr>
          <w:sz w:val="28"/>
          <w:szCs w:val="28"/>
        </w:rPr>
        <w:t xml:space="preserve">phần mềm </w:t>
      </w:r>
      <w:r w:rsidRPr="00454694">
        <w:rPr>
          <w:sz w:val="28"/>
          <w:szCs w:val="28"/>
        </w:rPr>
        <w:t>sử dụng Trang hệ thống TĐT</w:t>
      </w:r>
      <w:r w:rsidRPr="00FC4F14">
        <w:rPr>
          <w:sz w:val="28"/>
          <w:szCs w:val="28"/>
        </w:rPr>
        <w:t xml:space="preserve"> cũng như </w:t>
      </w:r>
      <w:r w:rsidRPr="00454694">
        <w:rPr>
          <w:sz w:val="28"/>
          <w:szCs w:val="28"/>
        </w:rPr>
        <w:t xml:space="preserve">thảo luận, nhờ vậy các thắc mắc </w:t>
      </w:r>
      <w:r w:rsidRPr="00FC4F14">
        <w:rPr>
          <w:sz w:val="28"/>
          <w:szCs w:val="28"/>
        </w:rPr>
        <w:t>chuyên môn</w:t>
      </w:r>
      <w:r w:rsidRPr="00454694">
        <w:rPr>
          <w:sz w:val="28"/>
          <w:szCs w:val="28"/>
        </w:rPr>
        <w:t xml:space="preserve"> được giải đáp đầy đủ.</w:t>
      </w:r>
    </w:p>
    <w:p w14:paraId="51475284"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Trong thời gian mở lớp, lãnh đạo CTK và thành viên BCĐ tỉnh thực hiện kiểm tra, giám sát 100% các lớp tập huấn nghiệp vụ điều tra.</w:t>
      </w:r>
    </w:p>
    <w:p w14:paraId="38356F77" w14:textId="77777777" w:rsidR="005C6F7F" w:rsidRPr="00454694" w:rsidRDefault="005C6F7F" w:rsidP="005C6F7F">
      <w:pPr>
        <w:pStyle w:val="Heading2"/>
        <w:keepNext w:val="0"/>
        <w:widowControl w:val="0"/>
        <w:spacing w:before="120" w:line="281" w:lineRule="auto"/>
        <w:ind w:firstLine="567"/>
        <w:jc w:val="both"/>
        <w:rPr>
          <w:rFonts w:ascii="Times New Roman" w:hAnsi="Times New Roman" w:cs="Times New Roman"/>
          <w:b/>
          <w:bCs/>
          <w:i/>
          <w:color w:val="auto"/>
          <w:sz w:val="28"/>
          <w:szCs w:val="28"/>
          <w:lang w:val="sv-SE"/>
        </w:rPr>
      </w:pPr>
      <w:bookmarkStart w:id="17" w:name="_Toc90287641"/>
      <w:r w:rsidRPr="00454694">
        <w:rPr>
          <w:rFonts w:ascii="Times New Roman" w:hAnsi="Times New Roman" w:cs="Times New Roman"/>
          <w:b/>
          <w:bCs/>
          <w:color w:val="auto"/>
          <w:sz w:val="28"/>
          <w:szCs w:val="28"/>
          <w:lang w:val="sv-SE"/>
        </w:rPr>
        <w:t>6. Công tác tuyên truyền về TĐT</w:t>
      </w:r>
      <w:bookmarkEnd w:id="17"/>
    </w:p>
    <w:p w14:paraId="7501F614"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xml:space="preserve">BCĐ TĐT </w:t>
      </w:r>
      <w:r w:rsidRPr="00454694">
        <w:rPr>
          <w:sz w:val="28"/>
          <w:szCs w:val="28"/>
          <w:u w:color="FF0000"/>
        </w:rPr>
        <w:t>tỉnh đã</w:t>
      </w:r>
      <w:r w:rsidRPr="00454694">
        <w:rPr>
          <w:sz w:val="28"/>
          <w:szCs w:val="28"/>
        </w:rPr>
        <w:t xml:space="preserve"> ban hành </w:t>
      </w:r>
      <w:r w:rsidRPr="00454694">
        <w:rPr>
          <w:sz w:val="28"/>
          <w:szCs w:val="28"/>
          <w:u w:color="FF0000"/>
        </w:rPr>
        <w:t>kế hoạch</w:t>
      </w:r>
      <w:r w:rsidRPr="00454694">
        <w:rPr>
          <w:sz w:val="28"/>
          <w:szCs w:val="28"/>
        </w:rPr>
        <w:t xml:space="preserve"> tuyên truyền TĐT và phối hợp với các cơ quan, </w:t>
      </w:r>
      <w:r w:rsidRPr="00454694">
        <w:rPr>
          <w:sz w:val="28"/>
          <w:szCs w:val="28"/>
          <w:u w:color="FF0000"/>
        </w:rPr>
        <w:t>đơn vị</w:t>
      </w:r>
      <w:r w:rsidRPr="00454694">
        <w:rPr>
          <w:sz w:val="28"/>
          <w:szCs w:val="28"/>
        </w:rPr>
        <w:t xml:space="preserve"> có liên quan thực hiện tốt công tác tuyên truyền như: Đài Phát thanh và Truyền hình tỉnh; Báo </w:t>
      </w:r>
      <w:r w:rsidRPr="00454694">
        <w:rPr>
          <w:sz w:val="28"/>
          <w:szCs w:val="28"/>
          <w:lang w:val="sv-SE"/>
        </w:rPr>
        <w:t>An Giang</w:t>
      </w:r>
      <w:r w:rsidRPr="00454694">
        <w:rPr>
          <w:sz w:val="28"/>
          <w:szCs w:val="28"/>
        </w:rPr>
        <w:t>, Cục Thuế; Sở Thông tin và Truyền thông,… đồng thời chỉ đạo cấp huyện tổ chức tuyên truyền trên địa bàn bằng các hình thức phù hợp và hiệu quả.</w:t>
      </w:r>
    </w:p>
    <w:p w14:paraId="674A52E7"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Các hình thức tuyên truyền TĐT đã thực hiện, như: Văn bản triển khai, quán triệt trong hệ thống chính trị từ tỉnh đến cơ sở; Tuyên truyền trên Cổng thông tin điện tử (Cổng thông tin điện tử của tỉnh, CTK</w:t>
      </w:r>
      <w:r w:rsidRPr="000B3C8F">
        <w:rPr>
          <w:sz w:val="28"/>
          <w:szCs w:val="28"/>
        </w:rPr>
        <w:t xml:space="preserve">, </w:t>
      </w:r>
      <w:r w:rsidRPr="00454694">
        <w:rPr>
          <w:sz w:val="28"/>
          <w:szCs w:val="28"/>
        </w:rPr>
        <w:t xml:space="preserve">sở, ban, ngành, Mặt trận, đoàn thể </w:t>
      </w:r>
      <w:r w:rsidRPr="000B3C8F">
        <w:rPr>
          <w:sz w:val="28"/>
          <w:szCs w:val="28"/>
        </w:rPr>
        <w:t xml:space="preserve"> </w:t>
      </w:r>
      <w:r w:rsidRPr="00454694">
        <w:rPr>
          <w:sz w:val="28"/>
          <w:szCs w:val="28"/>
        </w:rPr>
        <w:t xml:space="preserve">tỉnh, huyện, thị xã, thành phố); Tuyên truyền trên phương tiện thông tin đại chúng </w:t>
      </w:r>
      <w:r w:rsidRPr="00FC4F14">
        <w:rPr>
          <w:sz w:val="28"/>
          <w:szCs w:val="28"/>
        </w:rPr>
        <w:t>(</w:t>
      </w:r>
      <w:r w:rsidRPr="00454694">
        <w:rPr>
          <w:sz w:val="28"/>
          <w:szCs w:val="28"/>
        </w:rPr>
        <w:t>Báo, Đài</w:t>
      </w:r>
      <w:r w:rsidRPr="00FC4F14">
        <w:rPr>
          <w:sz w:val="28"/>
          <w:szCs w:val="28"/>
        </w:rPr>
        <w:t>)</w:t>
      </w:r>
      <w:r w:rsidRPr="00454694">
        <w:rPr>
          <w:sz w:val="28"/>
          <w:szCs w:val="28"/>
        </w:rPr>
        <w:t xml:space="preserve">; </w:t>
      </w:r>
      <w:r w:rsidRPr="00FC4F14">
        <w:rPr>
          <w:sz w:val="28"/>
          <w:szCs w:val="28"/>
        </w:rPr>
        <w:t>T</w:t>
      </w:r>
      <w:r w:rsidRPr="00454694">
        <w:rPr>
          <w:sz w:val="28"/>
          <w:szCs w:val="28"/>
        </w:rPr>
        <w:t>ăng cường ứng dụng, khai thác, sử dụng mạng xã hội (Facebook, Zalo,..) làm kênh thông tin, tuyên truyền; Lồng ghép tuyên truyền qua các cuộc họp giao ban báo chí, họp dân tại khóm, ấp, tổ dân phố; Tổ chức Lễ ra quân TĐT thời điểm 01/7/2021 tại Văn phòng BCĐ tỉnh và các huyện, thị xã, thành phố; Treo băng rôn, pano, áp phích, logo của cuộc TĐT tại trụ sở cơ quan, bưu điện văn hóa xã, các tuyến đường chính và khu vực chợ đông người qua lại; Các DN viễn thông (Viettel An Giang, VNPT An Giang; Mobifone An Giang) gửi tin nhắn tuyên truyền đến các chủ thuê bao di động (thực hiện 3 đợt nhắn tin các ngày</w:t>
      </w:r>
      <w:r w:rsidRPr="000B3C8F">
        <w:rPr>
          <w:sz w:val="28"/>
          <w:szCs w:val="28"/>
        </w:rPr>
        <w:t>:</w:t>
      </w:r>
      <w:r w:rsidRPr="00454694">
        <w:rPr>
          <w:sz w:val="28"/>
          <w:szCs w:val="28"/>
        </w:rPr>
        <w:t xml:space="preserve"> 15/3; 31/5</w:t>
      </w:r>
      <w:r w:rsidRPr="000B3C8F">
        <w:rPr>
          <w:sz w:val="28"/>
          <w:szCs w:val="28"/>
        </w:rPr>
        <w:t xml:space="preserve"> và </w:t>
      </w:r>
      <w:r w:rsidRPr="00454694">
        <w:rPr>
          <w:sz w:val="28"/>
          <w:szCs w:val="28"/>
        </w:rPr>
        <w:t>01/7/2021).</w:t>
      </w:r>
    </w:p>
    <w:p w14:paraId="295B48A7" w14:textId="77777777" w:rsidR="005C6F7F" w:rsidRPr="00454694" w:rsidRDefault="005C6F7F" w:rsidP="005C6F7F">
      <w:pPr>
        <w:widowControl w:val="0"/>
        <w:spacing w:before="120" w:line="281" w:lineRule="auto"/>
        <w:ind w:firstLine="567"/>
        <w:jc w:val="both"/>
        <w:rPr>
          <w:i/>
          <w:iCs/>
          <w:sz w:val="28"/>
          <w:szCs w:val="28"/>
        </w:rPr>
      </w:pPr>
      <w:r w:rsidRPr="00454694">
        <w:rPr>
          <w:b/>
          <w:bCs/>
          <w:i/>
          <w:iCs/>
          <w:sz w:val="28"/>
          <w:szCs w:val="28"/>
        </w:rPr>
        <w:t xml:space="preserve">* </w:t>
      </w:r>
      <w:r w:rsidRPr="00454694">
        <w:rPr>
          <w:i/>
          <w:iCs/>
          <w:sz w:val="28"/>
          <w:szCs w:val="28"/>
        </w:rPr>
        <w:t>Đánh giá hiệu quả công tác tuyên truyền trong công tác TĐT</w:t>
      </w:r>
    </w:p>
    <w:p w14:paraId="2DFEF540"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 xml:space="preserve">BCĐ tỉnh đã thực hiện khảo sát 32 </w:t>
      </w:r>
      <w:r w:rsidRPr="00454694">
        <w:rPr>
          <w:sz w:val="28"/>
          <w:szCs w:val="28"/>
          <w:shd w:val="clear" w:color="auto" w:fill="FFFFFF"/>
        </w:rPr>
        <w:t>DN và</w:t>
      </w:r>
      <w:r w:rsidRPr="00454694">
        <w:rPr>
          <w:sz w:val="28"/>
          <w:szCs w:val="28"/>
        </w:rPr>
        <w:t xml:space="preserve"> 54 ĐVSN, hiệp hội trên địa bàn các huyện, thị xã, thành phố trong tỉnh, qua đó, 100% đơn vị cho biết đều nhận được thông tin và biết rõ mục đích, yêu cầu của cuộc TĐT. </w:t>
      </w:r>
    </w:p>
    <w:p w14:paraId="29137623" w14:textId="77777777" w:rsidR="005C6F7F" w:rsidRPr="00454694" w:rsidRDefault="005C6F7F" w:rsidP="005C6F7F">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18" w:name="_Toc90287642"/>
      <w:r w:rsidRPr="00454694">
        <w:rPr>
          <w:rFonts w:ascii="Times New Roman" w:hAnsi="Times New Roman" w:cs="Times New Roman"/>
          <w:b/>
          <w:bCs/>
          <w:color w:val="auto"/>
          <w:sz w:val="28"/>
          <w:szCs w:val="28"/>
          <w:lang w:val="sv-SE"/>
        </w:rPr>
        <w:t>7. Công tác thu thập thông tin</w:t>
      </w:r>
      <w:bookmarkEnd w:id="18"/>
    </w:p>
    <w:p w14:paraId="6AA7E70B" w14:textId="77777777" w:rsidR="005C6F7F" w:rsidRPr="00454694" w:rsidRDefault="005C6F7F" w:rsidP="005C6F7F">
      <w:pPr>
        <w:widowControl w:val="0"/>
        <w:spacing w:before="120" w:line="288" w:lineRule="auto"/>
        <w:ind w:firstLine="567"/>
        <w:jc w:val="both"/>
        <w:rPr>
          <w:b/>
          <w:i/>
          <w:sz w:val="28"/>
          <w:szCs w:val="28"/>
          <w:lang w:val="pt-BR"/>
        </w:rPr>
      </w:pPr>
      <w:r w:rsidRPr="00454694">
        <w:rPr>
          <w:b/>
          <w:i/>
          <w:sz w:val="28"/>
          <w:szCs w:val="28"/>
          <w:lang w:val="pt-BR"/>
        </w:rPr>
        <w:t>7.1. Đối với khối kinh tế</w:t>
      </w:r>
    </w:p>
    <w:p w14:paraId="46577207" w14:textId="77777777" w:rsidR="005C6F7F" w:rsidRPr="00454694" w:rsidRDefault="005C6F7F" w:rsidP="005C6F7F">
      <w:pPr>
        <w:widowControl w:val="0"/>
        <w:spacing w:before="120" w:line="288" w:lineRule="auto"/>
        <w:ind w:firstLine="567"/>
        <w:jc w:val="both"/>
        <w:rPr>
          <w:bCs/>
          <w:i/>
          <w:sz w:val="28"/>
          <w:szCs w:val="28"/>
          <w:lang w:val="sv-SE"/>
        </w:rPr>
      </w:pPr>
      <w:r w:rsidRPr="00454694">
        <w:rPr>
          <w:bCs/>
          <w:i/>
          <w:sz w:val="28"/>
          <w:szCs w:val="28"/>
          <w:lang w:val="pt-BR"/>
        </w:rPr>
        <w:t>(1) Doanh nghiệp</w:t>
      </w:r>
    </w:p>
    <w:p w14:paraId="23BE5900" w14:textId="77777777" w:rsidR="005C6F7F" w:rsidRPr="00454694" w:rsidRDefault="005C6F7F" w:rsidP="005C6F7F">
      <w:pPr>
        <w:widowControl w:val="0"/>
        <w:spacing w:before="120" w:line="288" w:lineRule="auto"/>
        <w:ind w:firstLine="567"/>
        <w:jc w:val="both"/>
        <w:rPr>
          <w:sz w:val="28"/>
          <w:szCs w:val="28"/>
          <w:u w:color="FF0000"/>
          <w:lang w:val="sv-SE"/>
        </w:rPr>
      </w:pPr>
      <w:r w:rsidRPr="00454694">
        <w:rPr>
          <w:sz w:val="28"/>
          <w:szCs w:val="28"/>
        </w:rPr>
        <w:t xml:space="preserve">- </w:t>
      </w:r>
      <w:r w:rsidRPr="00454694">
        <w:rPr>
          <w:sz w:val="28"/>
          <w:szCs w:val="28"/>
          <w:lang w:val="sv-SE"/>
        </w:rPr>
        <w:t xml:space="preserve">Để giúp các </w:t>
      </w:r>
      <w:r w:rsidRPr="00454694">
        <w:rPr>
          <w:sz w:val="28"/>
          <w:szCs w:val="28"/>
          <w:shd w:val="clear" w:color="auto" w:fill="FFFFFF"/>
        </w:rPr>
        <w:t>DN</w:t>
      </w:r>
      <w:r w:rsidRPr="00454694">
        <w:rPr>
          <w:sz w:val="28"/>
          <w:szCs w:val="28"/>
          <w:lang w:val="sv-SE"/>
        </w:rPr>
        <w:t xml:space="preserve"> nắm bắt đầy đủ các quy định của Nhà nước về TĐT và giúp cho ĐTV</w:t>
      </w:r>
      <w:r w:rsidRPr="00454694">
        <w:rPr>
          <w:sz w:val="28"/>
          <w:szCs w:val="28"/>
        </w:rPr>
        <w:t xml:space="preserve"> thuận lợi trong liên hệ công tác </w:t>
      </w:r>
      <w:r w:rsidRPr="00454694">
        <w:rPr>
          <w:sz w:val="28"/>
          <w:szCs w:val="28"/>
          <w:lang w:val="sv-SE"/>
        </w:rPr>
        <w:t xml:space="preserve">thu </w:t>
      </w:r>
      <w:r w:rsidRPr="00454694">
        <w:rPr>
          <w:sz w:val="28"/>
          <w:szCs w:val="28"/>
        </w:rPr>
        <w:t>thập thông tin</w:t>
      </w:r>
      <w:r w:rsidRPr="00454694">
        <w:rPr>
          <w:sz w:val="28"/>
          <w:szCs w:val="28"/>
          <w:lang w:val="sv-SE"/>
        </w:rPr>
        <w:t xml:space="preserve">, </w:t>
      </w:r>
      <w:r w:rsidRPr="00454694">
        <w:rPr>
          <w:sz w:val="28"/>
          <w:szCs w:val="28"/>
        </w:rPr>
        <w:t xml:space="preserve">BCĐ tỉnh đã ban hành </w:t>
      </w:r>
      <w:r w:rsidRPr="00454694">
        <w:rPr>
          <w:sz w:val="28"/>
          <w:szCs w:val="28"/>
        </w:rPr>
        <w:lastRenderedPageBreak/>
        <w:t xml:space="preserve">văn </w:t>
      </w:r>
      <w:r w:rsidRPr="00454694">
        <w:rPr>
          <w:sz w:val="28"/>
          <w:szCs w:val="28"/>
          <w:u w:color="FF0000"/>
        </w:rPr>
        <w:t>bản thông báo</w:t>
      </w:r>
      <w:r w:rsidRPr="00454694">
        <w:rPr>
          <w:sz w:val="28"/>
          <w:szCs w:val="28"/>
        </w:rPr>
        <w:t xml:space="preserve"> đến toàn bộ </w:t>
      </w:r>
      <w:r w:rsidRPr="00454694">
        <w:rPr>
          <w:sz w:val="28"/>
          <w:szCs w:val="28"/>
          <w:lang w:val="sv-SE"/>
        </w:rPr>
        <w:t xml:space="preserve">các </w:t>
      </w:r>
      <w:r w:rsidRPr="00454694">
        <w:rPr>
          <w:sz w:val="28"/>
          <w:szCs w:val="28"/>
          <w:shd w:val="clear" w:color="auto" w:fill="FFFFFF"/>
        </w:rPr>
        <w:t>DN</w:t>
      </w:r>
      <w:r w:rsidRPr="00454694">
        <w:rPr>
          <w:sz w:val="28"/>
          <w:szCs w:val="28"/>
          <w:lang w:val="sv-SE"/>
        </w:rPr>
        <w:t xml:space="preserve"> trên địa bàn tỉnh về mục đích, ý nghĩa, yêu cầu, nội dung của TĐT đồng thời yêu cầu các DN cung cấp thông tin người làm đầu mối của DN để phối hợp với ĐTV cung cấp tài khoản, mật khẩu vào </w:t>
      </w:r>
      <w:r w:rsidRPr="00454694">
        <w:rPr>
          <w:sz w:val="28"/>
          <w:szCs w:val="28"/>
          <w:u w:color="FF0000"/>
          <w:lang w:val="sv-SE"/>
        </w:rPr>
        <w:t>Trang thông tin điện tử TĐT c</w:t>
      </w:r>
      <w:r w:rsidRPr="00454694">
        <w:rPr>
          <w:sz w:val="28"/>
          <w:szCs w:val="28"/>
          <w:lang w:val="sv-SE"/>
        </w:rPr>
        <w:t xml:space="preserve">ung cấp thông tin </w:t>
      </w:r>
      <w:r w:rsidRPr="00454694">
        <w:rPr>
          <w:sz w:val="28"/>
          <w:szCs w:val="28"/>
          <w:u w:color="FF0000"/>
          <w:lang w:val="sv-SE"/>
        </w:rPr>
        <w:t xml:space="preserve">qua webform theo quy định. </w:t>
      </w:r>
    </w:p>
    <w:p w14:paraId="58692266" w14:textId="77777777" w:rsidR="005C6F7F" w:rsidRPr="00454694" w:rsidRDefault="005C6F7F" w:rsidP="005C6F7F">
      <w:pPr>
        <w:widowControl w:val="0"/>
        <w:spacing w:before="120" w:line="288" w:lineRule="auto"/>
        <w:ind w:firstLine="567"/>
        <w:jc w:val="both"/>
        <w:rPr>
          <w:sz w:val="28"/>
          <w:szCs w:val="28"/>
          <w:u w:color="FF0000"/>
          <w:lang w:val="sv-SE"/>
        </w:rPr>
      </w:pPr>
      <w:r w:rsidRPr="00454694">
        <w:rPr>
          <w:sz w:val="28"/>
          <w:szCs w:val="28"/>
          <w:lang w:val="sv-SE"/>
        </w:rPr>
        <w:t>T</w:t>
      </w:r>
      <w:r w:rsidRPr="00454694">
        <w:rPr>
          <w:sz w:val="28"/>
          <w:szCs w:val="28"/>
        </w:rPr>
        <w:t xml:space="preserve">ừ ngày 01/3/2021, các địa phương chỉ đạo </w:t>
      </w:r>
      <w:r w:rsidRPr="00454694">
        <w:rPr>
          <w:sz w:val="28"/>
          <w:szCs w:val="28"/>
          <w:lang w:val="sv-SE"/>
        </w:rPr>
        <w:t>ĐTV</w:t>
      </w:r>
      <w:r w:rsidRPr="00454694">
        <w:rPr>
          <w:sz w:val="28"/>
          <w:szCs w:val="28"/>
        </w:rPr>
        <w:t xml:space="preserve"> phối hợp với các đầu mối của </w:t>
      </w:r>
      <w:r w:rsidRPr="00454694">
        <w:rPr>
          <w:sz w:val="28"/>
          <w:szCs w:val="28"/>
          <w:shd w:val="clear" w:color="auto" w:fill="FFFFFF"/>
        </w:rPr>
        <w:t>DN</w:t>
      </w:r>
      <w:r w:rsidRPr="00454694">
        <w:rPr>
          <w:sz w:val="28"/>
          <w:szCs w:val="28"/>
        </w:rPr>
        <w:t xml:space="preserve">, hướng dẫn, </w:t>
      </w:r>
      <w:r w:rsidRPr="00454694">
        <w:rPr>
          <w:sz w:val="28"/>
          <w:szCs w:val="28"/>
          <w:u w:color="FF0000"/>
        </w:rPr>
        <w:t>đôn đốc</w:t>
      </w:r>
      <w:r w:rsidRPr="00454694">
        <w:rPr>
          <w:sz w:val="28"/>
          <w:szCs w:val="28"/>
        </w:rPr>
        <w:t xml:space="preserve"> các </w:t>
      </w:r>
      <w:r w:rsidRPr="00454694">
        <w:rPr>
          <w:sz w:val="28"/>
          <w:szCs w:val="28"/>
          <w:lang w:val="sv-SE"/>
        </w:rPr>
        <w:t>DN</w:t>
      </w:r>
      <w:r w:rsidRPr="00454694">
        <w:rPr>
          <w:sz w:val="28"/>
          <w:szCs w:val="28"/>
        </w:rPr>
        <w:t xml:space="preserve"> cung cấp thông tin trên </w:t>
      </w:r>
      <w:r w:rsidRPr="00454694">
        <w:rPr>
          <w:sz w:val="28"/>
          <w:szCs w:val="28"/>
          <w:lang w:val="sv-SE"/>
        </w:rPr>
        <w:t>w</w:t>
      </w:r>
      <w:r w:rsidRPr="00454694">
        <w:rPr>
          <w:sz w:val="28"/>
          <w:szCs w:val="28"/>
        </w:rPr>
        <w:t>eb</w:t>
      </w:r>
      <w:r w:rsidRPr="00454694">
        <w:rPr>
          <w:sz w:val="28"/>
          <w:szCs w:val="28"/>
          <w:u w:color="FF0000"/>
        </w:rPr>
        <w:t>form</w:t>
      </w:r>
      <w:r w:rsidRPr="00454694">
        <w:rPr>
          <w:sz w:val="28"/>
          <w:szCs w:val="28"/>
        </w:rPr>
        <w:t xml:space="preserve"> theo quy định. ĐTV thường xuyên kiểm tra thông tin nhằm phát hiện kịp thời các sai sót và thông báo với các đầu mối của DN kiểm tra, xác minh, cập nhật thông tin; đồng thời, thực hiện xác nhận hoàn thành cung cấp thông tin của các </w:t>
      </w:r>
      <w:r w:rsidRPr="00454694">
        <w:rPr>
          <w:sz w:val="28"/>
          <w:szCs w:val="28"/>
          <w:shd w:val="clear" w:color="auto" w:fill="FFFFFF"/>
        </w:rPr>
        <w:t>DN</w:t>
      </w:r>
      <w:r w:rsidRPr="00454694">
        <w:rPr>
          <w:sz w:val="28"/>
          <w:szCs w:val="28"/>
        </w:rPr>
        <w:t xml:space="preserve"> được phân công phụ trách.</w:t>
      </w:r>
    </w:p>
    <w:p w14:paraId="5459953F" w14:textId="7FAC7469" w:rsidR="005C6F7F" w:rsidRPr="00454694" w:rsidRDefault="005C6F7F" w:rsidP="005C6F7F">
      <w:pPr>
        <w:widowControl w:val="0"/>
        <w:tabs>
          <w:tab w:val="left" w:pos="1890"/>
        </w:tabs>
        <w:spacing w:before="120" w:line="283" w:lineRule="auto"/>
        <w:ind w:firstLine="567"/>
        <w:jc w:val="both"/>
        <w:rPr>
          <w:sz w:val="28"/>
          <w:szCs w:val="28"/>
          <w:lang w:val="sv-SE"/>
        </w:rPr>
      </w:pPr>
      <w:r w:rsidRPr="00454694">
        <w:rPr>
          <w:sz w:val="28"/>
          <w:szCs w:val="28"/>
          <w:u w:color="FF0000"/>
          <w:lang w:val="sv-SE"/>
        </w:rPr>
        <w:t xml:space="preserve">Trong số 4.500 </w:t>
      </w:r>
      <w:r w:rsidRPr="00454694">
        <w:rPr>
          <w:sz w:val="28"/>
          <w:szCs w:val="28"/>
          <w:shd w:val="clear" w:color="auto" w:fill="FFFFFF"/>
        </w:rPr>
        <w:t>DN</w:t>
      </w:r>
      <w:r w:rsidRPr="00454694">
        <w:rPr>
          <w:sz w:val="28"/>
          <w:szCs w:val="28"/>
          <w:u w:color="FF0000"/>
          <w:lang w:val="sv-SE"/>
        </w:rPr>
        <w:t xml:space="preserve"> cập nhật lên Trang thông tin điện tử TĐT có 4.071 </w:t>
      </w:r>
      <w:r w:rsidRPr="00454694">
        <w:rPr>
          <w:sz w:val="28"/>
          <w:szCs w:val="28"/>
          <w:shd w:val="clear" w:color="auto" w:fill="FFFFFF"/>
        </w:rPr>
        <w:t>DN</w:t>
      </w:r>
      <w:r w:rsidRPr="00454694">
        <w:rPr>
          <w:sz w:val="28"/>
          <w:szCs w:val="28"/>
          <w:u w:color="FF0000"/>
          <w:lang w:val="sv-SE"/>
        </w:rPr>
        <w:t xml:space="preserve"> đã cử người vào webform để phối hợp với ĐTV kê khai thông tin theo quy định và 429 DN qua triển khai phát hiện đã giải thể, không thuộc đối tượng điều tra. </w:t>
      </w:r>
      <w:r w:rsidRPr="00454694">
        <w:rPr>
          <w:sz w:val="28"/>
          <w:szCs w:val="28"/>
          <w:lang w:val="pt-BR"/>
        </w:rPr>
        <w:t>Theo kết quả điều tra trên Trang thông tin điện tử TĐT, đến ngày</w:t>
      </w:r>
      <w:r w:rsidR="00204D29">
        <w:rPr>
          <w:sz w:val="28"/>
          <w:szCs w:val="28"/>
          <w:lang w:val="pt-BR"/>
        </w:rPr>
        <w:t xml:space="preserve"> </w:t>
      </w:r>
      <w:r w:rsidRPr="00454694">
        <w:rPr>
          <w:sz w:val="28"/>
          <w:szCs w:val="28"/>
          <w:lang w:val="pt-BR"/>
        </w:rPr>
        <w:t xml:space="preserve">15/6/2021, toàn tỉnh An Giang đã hoàn thành công tác thu thập thông tin các </w:t>
      </w:r>
      <w:r w:rsidRPr="00454694">
        <w:rPr>
          <w:sz w:val="28"/>
          <w:szCs w:val="28"/>
          <w:shd w:val="clear" w:color="auto" w:fill="FFFFFF"/>
        </w:rPr>
        <w:t>DN</w:t>
      </w:r>
      <w:r w:rsidRPr="00454694">
        <w:rPr>
          <w:sz w:val="28"/>
          <w:szCs w:val="28"/>
          <w:lang w:val="pt-BR"/>
        </w:rPr>
        <w:t xml:space="preserve">. </w:t>
      </w:r>
    </w:p>
    <w:p w14:paraId="0BBF64D6" w14:textId="77777777" w:rsidR="005C6F7F" w:rsidRPr="00454694" w:rsidRDefault="005C6F7F" w:rsidP="005C6F7F">
      <w:pPr>
        <w:widowControl w:val="0"/>
        <w:spacing w:before="120" w:line="283" w:lineRule="auto"/>
        <w:ind w:firstLine="567"/>
        <w:jc w:val="both"/>
        <w:rPr>
          <w:bCs/>
          <w:i/>
          <w:sz w:val="28"/>
          <w:szCs w:val="28"/>
          <w:lang w:val="sv-SE"/>
        </w:rPr>
      </w:pPr>
      <w:r w:rsidRPr="00454694">
        <w:rPr>
          <w:bCs/>
          <w:i/>
          <w:sz w:val="28"/>
          <w:szCs w:val="28"/>
          <w:lang w:val="pt-BR"/>
        </w:rPr>
        <w:t>(2) Đơn vị sự nghiệp, hiệp hội</w:t>
      </w:r>
    </w:p>
    <w:p w14:paraId="488C1C24" w14:textId="77777777" w:rsidR="005C6F7F" w:rsidRPr="00454694" w:rsidRDefault="005C6F7F" w:rsidP="005C6F7F">
      <w:pPr>
        <w:widowControl w:val="0"/>
        <w:tabs>
          <w:tab w:val="left" w:pos="1890"/>
        </w:tabs>
        <w:spacing w:before="120" w:line="283" w:lineRule="auto"/>
        <w:ind w:firstLine="567"/>
        <w:jc w:val="both"/>
        <w:rPr>
          <w:sz w:val="28"/>
          <w:szCs w:val="28"/>
          <w:u w:color="FF0000"/>
          <w:lang w:val="sv-SE"/>
        </w:rPr>
      </w:pPr>
      <w:r w:rsidRPr="00454694">
        <w:rPr>
          <w:sz w:val="28"/>
          <w:szCs w:val="28"/>
          <w:u w:color="FF0000"/>
          <w:lang w:val="sv-SE"/>
        </w:rPr>
        <w:t xml:space="preserve">BCĐ tỉnh phân công CTK chịu trách nhiệm thu thập và kiểm tra thông tin đối với các ĐVSN, hiệp hội cấp tỉnh đóng trên địa bàn thành phố Long Xuyên; các ĐVSN, hiệp hội cấp tỉnh đóng trên địa bàn huyện do cấp huyện thực hiện. </w:t>
      </w:r>
    </w:p>
    <w:p w14:paraId="422065F9" w14:textId="0F0E412E" w:rsidR="005C6F7F" w:rsidRPr="00454694" w:rsidRDefault="005C6F7F" w:rsidP="005C6F7F">
      <w:pPr>
        <w:widowControl w:val="0"/>
        <w:spacing w:before="120" w:line="283" w:lineRule="auto"/>
        <w:ind w:firstLine="567"/>
        <w:jc w:val="both"/>
        <w:rPr>
          <w:spacing w:val="2"/>
          <w:sz w:val="28"/>
          <w:szCs w:val="28"/>
          <w:lang w:val="pt-BR"/>
        </w:rPr>
      </w:pPr>
      <w:r w:rsidRPr="00454694">
        <w:rPr>
          <w:sz w:val="28"/>
          <w:szCs w:val="28"/>
          <w:u w:color="FF0000"/>
          <w:lang w:val="sv-SE"/>
        </w:rPr>
        <w:t xml:space="preserve">Công tác điều tra được triển khai thực hiện đúng kế hoạch, bắt đầu từ ngày 01/3/2021. Trong thời gian điều tra, GSV được phân công thường xuyên vào Trang web tác nghiệp TĐT để theo dõi tiến độ, kiểm tra lôgic kết hợp trao đổi với đơn vị qua điện thoại, tin nhắn nhằm kịp thời tháo gỡ những vướng mắc về nghiệp vụ của đơn vị trong quá trình kê khai thông tin. Trên cơ sở đó, BCĐ tỉnh đã ban hành nhiều văn bản chấn chỉnh nghiệp vụ chuyên môn, nhờ vậy công tác thu </w:t>
      </w:r>
      <w:r w:rsidRPr="00454694">
        <w:rPr>
          <w:sz w:val="28"/>
          <w:szCs w:val="28"/>
        </w:rPr>
        <w:t>thập thông tin</w:t>
      </w:r>
      <w:r w:rsidRPr="00454694">
        <w:rPr>
          <w:sz w:val="28"/>
          <w:szCs w:val="28"/>
          <w:u w:color="FF0000"/>
          <w:lang w:val="sv-SE"/>
        </w:rPr>
        <w:t xml:space="preserve"> các ĐVSN, hiệp hội đảm bảo đủ 100% về số lượng và hoàn thành đúng thời gian quy định (</w:t>
      </w:r>
      <w:r w:rsidR="00D103B1" w:rsidRPr="00D103B1">
        <w:rPr>
          <w:color w:val="FF0000"/>
          <w:sz w:val="28"/>
          <w:szCs w:val="28"/>
          <w:u w:color="FF0000"/>
          <w:lang w:val="sv-SE"/>
        </w:rPr>
        <w:t>t</w:t>
      </w:r>
      <w:r w:rsidRPr="00454694">
        <w:rPr>
          <w:spacing w:val="2"/>
          <w:sz w:val="28"/>
          <w:szCs w:val="28"/>
          <w:lang w:val="pt-BR"/>
        </w:rPr>
        <w:t xml:space="preserve">heo kết quả trên Trang thông tin điện tử TĐT, đến ngày 30/5/2021 toàn tỉnh đã hoàn thành công tác thu thập thông tin của các </w:t>
      </w:r>
      <w:r w:rsidRPr="00454694">
        <w:rPr>
          <w:sz w:val="28"/>
          <w:szCs w:val="28"/>
          <w:u w:color="FF0000"/>
          <w:lang w:val="sv-SE"/>
        </w:rPr>
        <w:t>ĐVSN</w:t>
      </w:r>
      <w:r w:rsidRPr="00454694">
        <w:rPr>
          <w:spacing w:val="2"/>
          <w:sz w:val="28"/>
          <w:szCs w:val="28"/>
          <w:lang w:val="pt-BR"/>
        </w:rPr>
        <w:t xml:space="preserve">, hiệp hội). </w:t>
      </w:r>
    </w:p>
    <w:p w14:paraId="6FF4D393" w14:textId="77777777" w:rsidR="005C6F7F" w:rsidRPr="00454694" w:rsidRDefault="005C6F7F" w:rsidP="005C6F7F">
      <w:pPr>
        <w:widowControl w:val="0"/>
        <w:spacing w:before="120" w:line="283" w:lineRule="auto"/>
        <w:ind w:firstLine="567"/>
        <w:jc w:val="both"/>
        <w:rPr>
          <w:bCs/>
          <w:i/>
          <w:sz w:val="28"/>
          <w:szCs w:val="28"/>
          <w:lang w:val="pt-BR"/>
        </w:rPr>
      </w:pPr>
      <w:r w:rsidRPr="00454694">
        <w:rPr>
          <w:bCs/>
          <w:i/>
          <w:sz w:val="28"/>
          <w:szCs w:val="28"/>
          <w:lang w:val="pt-BR"/>
        </w:rPr>
        <w:t>(3) Cơ sở SXKD cá thể</w:t>
      </w:r>
    </w:p>
    <w:p w14:paraId="1E65B19B" w14:textId="4E33C846"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Sau Lễ ra quân, hầu hết ĐTV </w:t>
      </w:r>
      <w:r w:rsidRPr="00454694">
        <w:rPr>
          <w:sz w:val="28"/>
          <w:szCs w:val="28"/>
          <w:lang w:val="pt-BR"/>
        </w:rPr>
        <w:t xml:space="preserve">đều </w:t>
      </w:r>
      <w:r w:rsidRPr="00454694">
        <w:rPr>
          <w:sz w:val="28"/>
          <w:szCs w:val="28"/>
        </w:rPr>
        <w:t>bắt tay thực hiện điều tra ngay</w:t>
      </w:r>
      <w:r w:rsidRPr="00454694">
        <w:rPr>
          <w:sz w:val="28"/>
          <w:szCs w:val="28"/>
          <w:lang w:val="pt-BR"/>
        </w:rPr>
        <w:t xml:space="preserve"> </w:t>
      </w:r>
      <w:r w:rsidRPr="00454694">
        <w:rPr>
          <w:sz w:val="28"/>
          <w:szCs w:val="28"/>
        </w:rPr>
        <w:t>ngày 01/7/2021</w:t>
      </w:r>
      <w:r w:rsidRPr="00454694">
        <w:rPr>
          <w:sz w:val="28"/>
          <w:szCs w:val="28"/>
          <w:lang w:val="pt-BR"/>
        </w:rPr>
        <w:t>,</w:t>
      </w:r>
      <w:r w:rsidRPr="00454694">
        <w:rPr>
          <w:sz w:val="28"/>
          <w:szCs w:val="28"/>
        </w:rPr>
        <w:t xml:space="preserve"> trừ 2 đơn vị An Phú và Châu Đốc do thời điểm này trên địa bàn đã xuất hiện dịch bệnh COVID-19 (trong</w:t>
      </w:r>
      <w:r w:rsidRPr="00454694">
        <w:rPr>
          <w:sz w:val="28"/>
          <w:szCs w:val="28"/>
          <w:lang w:val="pt-BR"/>
        </w:rPr>
        <w:t xml:space="preserve"> </w:t>
      </w:r>
      <w:r w:rsidRPr="00454694">
        <w:rPr>
          <w:sz w:val="28"/>
          <w:szCs w:val="28"/>
        </w:rPr>
        <w:t xml:space="preserve">đó huyện An Phú tạm dừng điều tra trong phạm vi </w:t>
      </w:r>
      <w:r w:rsidRPr="00454694">
        <w:rPr>
          <w:sz w:val="28"/>
          <w:szCs w:val="28"/>
        </w:rPr>
        <w:lastRenderedPageBreak/>
        <w:t>toàn huyện từ ngày 01/7);</w:t>
      </w:r>
      <w:r w:rsidRPr="00454694">
        <w:rPr>
          <w:sz w:val="28"/>
          <w:szCs w:val="28"/>
          <w:lang w:val="pt-BR"/>
        </w:rPr>
        <w:t xml:space="preserve"> </w:t>
      </w:r>
      <w:r w:rsidRPr="00454694">
        <w:rPr>
          <w:sz w:val="28"/>
          <w:szCs w:val="28"/>
        </w:rPr>
        <w:t>kế tiếp 2 đơn vị cấp huyện (Châu Đốc, Tân Châu) giáp ranh huyện An Phú</w:t>
      </w:r>
      <w:r w:rsidRPr="00454694">
        <w:rPr>
          <w:sz w:val="28"/>
          <w:szCs w:val="28"/>
          <w:lang w:val="pt-BR"/>
        </w:rPr>
        <w:t xml:space="preserve"> </w:t>
      </w:r>
      <w:r w:rsidRPr="00454694">
        <w:rPr>
          <w:sz w:val="28"/>
          <w:szCs w:val="28"/>
        </w:rPr>
        <w:t>được BCĐ tỉnh cho dừng thực hiện</w:t>
      </w:r>
      <w:r w:rsidRPr="00454694">
        <w:rPr>
          <w:sz w:val="28"/>
          <w:szCs w:val="28"/>
          <w:lang w:val="pt-BR"/>
        </w:rPr>
        <w:t xml:space="preserve"> </w:t>
      </w:r>
      <w:r w:rsidRPr="00454694">
        <w:rPr>
          <w:sz w:val="28"/>
          <w:szCs w:val="28"/>
        </w:rPr>
        <w:t>điều tra từ ngày 02</w:t>
      </w:r>
      <w:r w:rsidRPr="00454694">
        <w:rPr>
          <w:sz w:val="28"/>
          <w:szCs w:val="28"/>
          <w:lang w:val="pt-BR"/>
        </w:rPr>
        <w:t xml:space="preserve"> đến ngày </w:t>
      </w:r>
      <w:r w:rsidRPr="00454694">
        <w:rPr>
          <w:sz w:val="28"/>
          <w:szCs w:val="28"/>
        </w:rPr>
        <w:t>05/7/2021 để chờ diễn biến tình hình. Đến ngày 06/7/2021, ngoài 3 huyện trên thêm một số xã, phường, thị trấn (thuộc huyện Tịnh Biên, thành phố Long Xuyên) bắt đầu thực hiện giãn cách xã hội theo Chỉ thị số 15/CT-TTg ngày 27/3/2020 và Chỉ thị số 16/CT-TTg ngày 31/3/2020 của Thủ tướng Chính phủ. Đến ngày 17/7/2021, UBND tỉnh có văn bản mở rộng phạm vi giãn cách theo Chỉ thị số 16/CT-TTg trong phạm vi toàn tỉnh từ lúc 0 giờ ngày 19/7/2021 đến hết ngày 01/8/2021; sau đó chỉ đạo tiếp tục kéo dài thời gian thêm 10 ngày (từ 16- 26/8/2021) để thực hiện cách ly xã hội theo Chỉ thị số 16/CT-TTg của Thủ tướng Chính phủ trên phạm vi 9 huyện, thành phố; riêng thị xã Tân Châu và huyện Phú Tân áp dụng Chỉ thị số 15/CT-TTg của Thủ tướng Chính phủ.</w:t>
      </w:r>
    </w:p>
    <w:p w14:paraId="3E5B3CE2"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Thực hiện ý kiến chỉ đạo của TCTK, CTK đã cho tạm dừng công tác </w:t>
      </w:r>
      <w:r w:rsidRPr="00454694">
        <w:rPr>
          <w:sz w:val="28"/>
          <w:szCs w:val="28"/>
          <w:u w:color="FF0000"/>
          <w:lang w:val="sv-SE"/>
        </w:rPr>
        <w:t>thu thập thông tin</w:t>
      </w:r>
      <w:r w:rsidRPr="00454694">
        <w:rPr>
          <w:sz w:val="28"/>
          <w:szCs w:val="28"/>
        </w:rPr>
        <w:t xml:space="preserve"> cơ sở SXKD cá thể phạm vi toàn tỉnh từ ngày 20/7/2021. </w:t>
      </w:r>
    </w:p>
    <w:p w14:paraId="4D3B7F12"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Sau hơn 3 tháng tạm dừng, đến ngày 27/10/2021 khi Chính phủ ban hành Nghị quyết số 128/NQ-CP của về "thích ứng an toàn, linh hoạt, kiểm soát hiệu quả dịch COVID-19"; UBND tỉnh ban hành Quyết định số 2434/QĐ-UBND ngày 20/10/2021 về việc áp dụng tạm thời các biện pháp hành chính trong phòng, chống dịch bệnh COVID-19 và ý kiến chỉ đạo của TCTK, công tác </w:t>
      </w:r>
      <w:r w:rsidRPr="00454694">
        <w:rPr>
          <w:sz w:val="28"/>
          <w:szCs w:val="28"/>
          <w:u w:color="FF0000"/>
          <w:lang w:val="sv-SE"/>
        </w:rPr>
        <w:t>thu thập thông tin</w:t>
      </w:r>
      <w:r w:rsidRPr="00454694">
        <w:rPr>
          <w:sz w:val="28"/>
          <w:szCs w:val="28"/>
        </w:rPr>
        <w:t xml:space="preserve"> đối với các cơ sở SXKD cá thể trên địa bàn tỉnh mới tiếp tục thực hiện trở lại và hoàn thành vào ngày 15/11/2021.  </w:t>
      </w:r>
    </w:p>
    <w:p w14:paraId="7E86AEA0"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Trong thời gian </w:t>
      </w:r>
      <w:r w:rsidRPr="00454694">
        <w:rPr>
          <w:sz w:val="28"/>
          <w:szCs w:val="28"/>
          <w:u w:color="FF0000"/>
          <w:lang w:val="sv-SE"/>
        </w:rPr>
        <w:t>thu thập thông tin</w:t>
      </w:r>
      <w:r w:rsidRPr="00454694">
        <w:rPr>
          <w:sz w:val="28"/>
          <w:szCs w:val="28"/>
        </w:rPr>
        <w:t xml:space="preserve">, qua kiểm tra thực hiện trong những ngày đầu điều tra, BCĐ tỉnh đã có nhiều thông báo nhằm chấn chỉnh những sai sót thường mắc phải của ĐTV để rút kinh nghiệm và khắc phục. </w:t>
      </w:r>
    </w:p>
    <w:p w14:paraId="0FE62F35" w14:textId="77777777" w:rsidR="005C6F7F" w:rsidRPr="00454694" w:rsidRDefault="005C6F7F" w:rsidP="005C6F7F">
      <w:pPr>
        <w:widowControl w:val="0"/>
        <w:spacing w:before="120" w:line="283" w:lineRule="auto"/>
        <w:ind w:firstLine="567"/>
        <w:jc w:val="both"/>
        <w:rPr>
          <w:bCs/>
          <w:i/>
          <w:sz w:val="28"/>
          <w:szCs w:val="28"/>
          <w:lang w:val="sv-SE"/>
        </w:rPr>
      </w:pPr>
      <w:r w:rsidRPr="00454694">
        <w:rPr>
          <w:bCs/>
          <w:i/>
          <w:sz w:val="28"/>
          <w:szCs w:val="28"/>
          <w:lang w:val="pt-BR"/>
        </w:rPr>
        <w:t>(4) Cơ sở tôn giáo, tín ngưỡng</w:t>
      </w:r>
    </w:p>
    <w:p w14:paraId="0CADBA21"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Công tác </w:t>
      </w:r>
      <w:r w:rsidRPr="00454694">
        <w:rPr>
          <w:sz w:val="28"/>
          <w:szCs w:val="28"/>
          <w:u w:color="FF0000"/>
          <w:lang w:val="sv-SE"/>
        </w:rPr>
        <w:t>thu thập thông tin</w:t>
      </w:r>
      <w:r w:rsidRPr="00454694">
        <w:rPr>
          <w:sz w:val="28"/>
          <w:szCs w:val="28"/>
        </w:rPr>
        <w:t xml:space="preserve"> các cơ sở tôn giáo, tín ngưỡng cũng có tình</w:t>
      </w:r>
      <w:r w:rsidRPr="00454694">
        <w:rPr>
          <w:sz w:val="28"/>
          <w:szCs w:val="28"/>
          <w:lang w:val="sv-SE"/>
        </w:rPr>
        <w:t xml:space="preserve"> </w:t>
      </w:r>
      <w:r w:rsidRPr="00454694">
        <w:rPr>
          <w:sz w:val="28"/>
          <w:szCs w:val="28"/>
        </w:rPr>
        <w:t>hình tương tự như điều tra cơ sở SXKD cá thể.</w:t>
      </w:r>
    </w:p>
    <w:p w14:paraId="7FCA4E77"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Nhằm tạo điều kiện thuận lợi cho ĐTV trong thực hiện </w:t>
      </w:r>
      <w:r w:rsidRPr="00454694">
        <w:rPr>
          <w:sz w:val="28"/>
          <w:szCs w:val="28"/>
          <w:u w:color="FF0000"/>
          <w:lang w:val="sv-SE"/>
        </w:rPr>
        <w:t>thu thập thông tin</w:t>
      </w:r>
      <w:r w:rsidRPr="00454694">
        <w:rPr>
          <w:sz w:val="28"/>
          <w:szCs w:val="28"/>
        </w:rPr>
        <w:t xml:space="preserve">, BCĐ tỉnh đã đề nghị Ban Tôn giáo tỉnh hỗ trợ tuyên truyền điều tra đối với các cơ sở tôn giáo, tín ngưỡng trên địa bàn tỉnh. Nhờ vậy, đến ngày 20/8/2021 toàn tỉnh đã hoàn tất </w:t>
      </w:r>
      <w:r w:rsidRPr="00454694">
        <w:rPr>
          <w:sz w:val="28"/>
          <w:szCs w:val="28"/>
          <w:u w:color="FF0000"/>
          <w:lang w:val="sv-SE"/>
        </w:rPr>
        <w:t>thu thập thông tin</w:t>
      </w:r>
      <w:r w:rsidRPr="00454694">
        <w:rPr>
          <w:sz w:val="28"/>
          <w:szCs w:val="28"/>
        </w:rPr>
        <w:t xml:space="preserve"> của các cơ sở tôn giáo, tín ngưỡng.</w:t>
      </w:r>
    </w:p>
    <w:p w14:paraId="0F311A34" w14:textId="77777777" w:rsidR="005C6F7F" w:rsidRPr="00454694" w:rsidRDefault="005C6F7F" w:rsidP="005C6F7F">
      <w:pPr>
        <w:widowControl w:val="0"/>
        <w:spacing w:before="120" w:line="288" w:lineRule="auto"/>
        <w:ind w:firstLine="567"/>
        <w:jc w:val="both"/>
        <w:rPr>
          <w:b/>
          <w:i/>
          <w:sz w:val="28"/>
          <w:szCs w:val="28"/>
          <w:lang w:val="pt-BR"/>
        </w:rPr>
      </w:pPr>
      <w:r w:rsidRPr="00454694">
        <w:rPr>
          <w:b/>
          <w:i/>
          <w:sz w:val="28"/>
          <w:szCs w:val="28"/>
          <w:lang w:val="pt-BR"/>
        </w:rPr>
        <w:t xml:space="preserve">7.2. Đối với khối hành chính </w:t>
      </w:r>
    </w:p>
    <w:p w14:paraId="69C6F0D0" w14:textId="77777777" w:rsidR="005C6F7F" w:rsidRPr="00454694" w:rsidRDefault="005C6F7F" w:rsidP="005C6F7F">
      <w:pPr>
        <w:widowControl w:val="0"/>
        <w:spacing w:before="120" w:line="283" w:lineRule="auto"/>
        <w:ind w:firstLine="567"/>
        <w:jc w:val="both"/>
        <w:rPr>
          <w:sz w:val="28"/>
          <w:szCs w:val="28"/>
        </w:rPr>
      </w:pPr>
      <w:bookmarkStart w:id="19" w:name="_Toc90287643"/>
      <w:r w:rsidRPr="00454694">
        <w:rPr>
          <w:sz w:val="28"/>
          <w:szCs w:val="28"/>
        </w:rPr>
        <w:lastRenderedPageBreak/>
        <w:t xml:space="preserve">Từ ngày 01/3/2021, các cơ quan, đơn vị thuộc đối tượng điều tra đã thực hiện kê khai thông tin </w:t>
      </w:r>
      <w:r w:rsidRPr="00454694">
        <w:rPr>
          <w:sz w:val="28"/>
          <w:szCs w:val="28"/>
          <w:lang w:val="pt-BR"/>
        </w:rPr>
        <w:t xml:space="preserve">Trang thông tin điện tử </w:t>
      </w:r>
      <w:r w:rsidRPr="00454694">
        <w:rPr>
          <w:sz w:val="28"/>
          <w:szCs w:val="28"/>
        </w:rPr>
        <w:t xml:space="preserve">điều tra </w:t>
      </w:r>
      <w:r w:rsidRPr="00454694">
        <w:rPr>
          <w:sz w:val="28"/>
          <w:szCs w:val="28"/>
          <w:lang w:val="pt-BR"/>
        </w:rPr>
        <w:t>CSHC</w:t>
      </w:r>
      <w:r w:rsidRPr="00454694">
        <w:rPr>
          <w:sz w:val="28"/>
          <w:szCs w:val="28"/>
        </w:rPr>
        <w:t xml:space="preserve"> của Bộ Nội vụ.</w:t>
      </w:r>
    </w:p>
    <w:p w14:paraId="1011570C"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Trong quá trình kê khai phiếu điều tra, đã điều chỉnh, thêm mới 03 đơn vị (Liên đoàn Lao động huyện Tri Tôn; Văn phòng điều phối xây dựng nông thôn mới tỉnh; Ban An toàn giao thông tỉnh), đồng thời xóa 15 đơn vị (10 đơn vị Bảo hiểm xã hội cấp huyện, Ban Tổ chức Tỉnh ủy, Ban Dân vận Tỉnh ủy, Ban Tuyên giáo Tỉnh ủy, Ủy ban kiểm tra Tỉnh ủy, Ban Nội chính Tỉnh ủy) do các đơn vị này hoạch toán phụ thuộc nên không thuộc đối tượng điều tra. Qua thực hiện, đến ngày 29/4/2021, toàn tỉnh đã hoàn thành thu thập thông tin 476 đơn vị.</w:t>
      </w:r>
    </w:p>
    <w:p w14:paraId="04452807" w14:textId="77777777" w:rsidR="005C6F7F" w:rsidRPr="00454694" w:rsidRDefault="005C6F7F" w:rsidP="005C6F7F">
      <w:pPr>
        <w:widowControl w:val="0"/>
        <w:spacing w:before="120" w:line="283" w:lineRule="auto"/>
        <w:ind w:firstLine="567"/>
        <w:jc w:val="both"/>
        <w:rPr>
          <w:b/>
          <w:bCs/>
          <w:sz w:val="28"/>
          <w:szCs w:val="28"/>
        </w:rPr>
      </w:pPr>
      <w:r w:rsidRPr="00454694">
        <w:rPr>
          <w:b/>
          <w:bCs/>
          <w:sz w:val="28"/>
          <w:szCs w:val="28"/>
        </w:rPr>
        <w:t>8. Công tác kiểm tra, giám sát và làm sạch dữ liệu</w:t>
      </w:r>
    </w:p>
    <w:p w14:paraId="6C1D3EA6" w14:textId="77777777" w:rsidR="005C6F7F" w:rsidRPr="00454694" w:rsidRDefault="005C6F7F" w:rsidP="005C6F7F">
      <w:pPr>
        <w:widowControl w:val="0"/>
        <w:spacing w:before="120" w:line="283" w:lineRule="auto"/>
        <w:ind w:firstLine="567"/>
        <w:jc w:val="both"/>
        <w:rPr>
          <w:b/>
          <w:bCs/>
          <w:i/>
          <w:iCs/>
          <w:sz w:val="28"/>
          <w:szCs w:val="28"/>
        </w:rPr>
      </w:pPr>
      <w:r w:rsidRPr="00454694">
        <w:rPr>
          <w:b/>
          <w:bCs/>
          <w:i/>
          <w:iCs/>
          <w:sz w:val="28"/>
          <w:szCs w:val="28"/>
        </w:rPr>
        <w:t>8.1 Công tác kiểm tra, giám sát</w:t>
      </w:r>
    </w:p>
    <w:p w14:paraId="38F969A8" w14:textId="77777777" w:rsidR="005C6F7F" w:rsidRPr="00454694" w:rsidRDefault="005C6F7F" w:rsidP="005C6F7F">
      <w:pPr>
        <w:widowControl w:val="0"/>
        <w:spacing w:before="120" w:line="283" w:lineRule="auto"/>
        <w:ind w:firstLine="567"/>
        <w:jc w:val="both"/>
        <w:rPr>
          <w:i/>
          <w:iCs/>
          <w:sz w:val="28"/>
          <w:szCs w:val="28"/>
        </w:rPr>
      </w:pPr>
      <w:r w:rsidRPr="00454694">
        <w:rPr>
          <w:i/>
          <w:iCs/>
          <w:sz w:val="28"/>
          <w:szCs w:val="28"/>
        </w:rPr>
        <w:t>a) Đối với T</w:t>
      </w:r>
      <w:r w:rsidRPr="00454694">
        <w:rPr>
          <w:i/>
          <w:iCs/>
          <w:sz w:val="28"/>
          <w:szCs w:val="28"/>
          <w:lang w:val="en-US"/>
        </w:rPr>
        <w:t xml:space="preserve">ĐT </w:t>
      </w:r>
      <w:r w:rsidRPr="00454694">
        <w:rPr>
          <w:i/>
          <w:iCs/>
          <w:sz w:val="28"/>
          <w:szCs w:val="28"/>
        </w:rPr>
        <w:t>kinh tế:</w:t>
      </w:r>
    </w:p>
    <w:p w14:paraId="5357158A"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Nhằm bảo đảm chất lượng thông tin của cuộc TĐT, CTK đã tham mưu BCĐ tỉnh ban hành Kế hoạch số 200/KH-BCĐT ngày 18/3/2021 về công tác kiểm tra, giám sát TĐT trên địa bàn tỉnh An Giang; theo đó, BCĐ các cấp có trách nhiệm xây dựng kế hoạch và tổ chức thực hiện kiểm tra, giám sát trong suốt thời gian thực hiện các công đoạn của TĐT.</w:t>
      </w:r>
    </w:p>
    <w:p w14:paraId="4EE24239" w14:textId="77777777" w:rsidR="005C6F7F" w:rsidRPr="00454694" w:rsidRDefault="005C6F7F" w:rsidP="005C6F7F">
      <w:pPr>
        <w:widowControl w:val="0"/>
        <w:spacing w:before="120" w:line="281" w:lineRule="auto"/>
        <w:ind w:firstLine="567"/>
        <w:jc w:val="both"/>
        <w:rPr>
          <w:sz w:val="28"/>
          <w:szCs w:val="28"/>
        </w:rPr>
      </w:pPr>
      <w:r w:rsidRPr="00454694">
        <w:rPr>
          <w:sz w:val="28"/>
          <w:szCs w:val="28"/>
        </w:rPr>
        <w:t>Ngay từ những ngày đầu điều tra, GSV các cấp đã xuống cơ sở để kiểm tra, giám sát, qua đó kịp thời giải đáp những vướng mắc của ĐTV, nhờ vậy đã góp phần nâng cao chất lượng thông tin thu thập.</w:t>
      </w:r>
    </w:p>
    <w:p w14:paraId="59135E8B" w14:textId="77777777" w:rsidR="005C6F7F" w:rsidRPr="00454694" w:rsidRDefault="005C6F7F" w:rsidP="005C6F7F">
      <w:pPr>
        <w:widowControl w:val="0"/>
        <w:spacing w:before="120" w:line="281" w:lineRule="auto"/>
        <w:ind w:firstLine="567"/>
        <w:jc w:val="both"/>
        <w:rPr>
          <w:sz w:val="28"/>
          <w:szCs w:val="28"/>
          <w:lang w:val="pt-BR"/>
        </w:rPr>
      </w:pPr>
      <w:r w:rsidRPr="00454694">
        <w:rPr>
          <w:sz w:val="28"/>
          <w:szCs w:val="28"/>
          <w:lang w:val="pt-BR"/>
        </w:rPr>
        <w:t xml:space="preserve">Trong thời gian điều tra, Tổ Thường trực </w:t>
      </w:r>
      <w:r w:rsidRPr="00454694">
        <w:rPr>
          <w:sz w:val="28"/>
          <w:szCs w:val="28"/>
          <w:u w:color="FF0000"/>
          <w:lang w:val="pt-BR"/>
        </w:rPr>
        <w:t xml:space="preserve">BCĐ tỉnh cùng CTK </w:t>
      </w:r>
      <w:r w:rsidRPr="00454694">
        <w:rPr>
          <w:sz w:val="28"/>
          <w:szCs w:val="28"/>
          <w:lang w:val="pt-BR"/>
        </w:rPr>
        <w:t xml:space="preserve">tổ chức họp hàng tuần để nghe GSV báo cáo, phản ánh về kết quả kiểm tra, giám sát, các khó khăn vướng mắc. Trên cơ sở đó, BCĐ tỉnh, lãnh đạo CTK đã có những chỉ đạo, xử lý tháo gỡ kịp thời các khó khăn, vướng mắc phát sinh tại cơ sở. Trong thời gian </w:t>
      </w:r>
      <w:r w:rsidRPr="00454694">
        <w:rPr>
          <w:sz w:val="28"/>
          <w:szCs w:val="28"/>
          <w:u w:color="FF0000"/>
          <w:lang w:val="sv-SE"/>
        </w:rPr>
        <w:t>thu thập thông tin</w:t>
      </w:r>
      <w:r w:rsidRPr="00454694">
        <w:rPr>
          <w:sz w:val="28"/>
          <w:szCs w:val="28"/>
          <w:lang w:val="pt-BR"/>
        </w:rPr>
        <w:t xml:space="preserve"> các loại phiếu, BCĐ cấp huyện cũng như CCTK thường xuyên </w:t>
      </w:r>
      <w:r w:rsidRPr="00454694">
        <w:rPr>
          <w:sz w:val="28"/>
          <w:szCs w:val="28"/>
          <w:u w:color="FF0000"/>
          <w:lang w:val="pt-BR"/>
        </w:rPr>
        <w:t>trao đổi</w:t>
      </w:r>
      <w:r w:rsidRPr="00454694">
        <w:rPr>
          <w:sz w:val="28"/>
          <w:szCs w:val="28"/>
          <w:lang w:val="pt-BR"/>
        </w:rPr>
        <w:t xml:space="preserve"> thông tin, tình hình và những vướng mắc nghiệp vụ với các GSV cấp tỉnh để qua đó có những xử lý, giải đáp kịp thời; các huyện, thị xã, thành phố đã bám sát kế hoạch điều tra để chỉ đạo thực hiện điều tra theo đúng tiến độ, đảm bảo chất lượng.</w:t>
      </w:r>
    </w:p>
    <w:p w14:paraId="571EF288" w14:textId="77777777" w:rsidR="005C6F7F" w:rsidRPr="00454694" w:rsidRDefault="005C6F7F" w:rsidP="005C6F7F">
      <w:pPr>
        <w:widowControl w:val="0"/>
        <w:spacing w:before="120" w:line="283" w:lineRule="auto"/>
        <w:ind w:firstLine="567"/>
        <w:jc w:val="both"/>
        <w:rPr>
          <w:i/>
          <w:iCs/>
          <w:sz w:val="28"/>
          <w:szCs w:val="28"/>
          <w:lang w:val="pt-BR"/>
        </w:rPr>
      </w:pPr>
      <w:r w:rsidRPr="00454694">
        <w:rPr>
          <w:i/>
          <w:iCs/>
          <w:sz w:val="28"/>
          <w:szCs w:val="28"/>
          <w:lang w:val="pt-BR"/>
        </w:rPr>
        <w:t>b) Đối với Điều tra CSHC:</w:t>
      </w:r>
    </w:p>
    <w:p w14:paraId="594B24CB" w14:textId="77777777" w:rsidR="005C6F7F" w:rsidRPr="00454694" w:rsidRDefault="005C6F7F" w:rsidP="005C6F7F">
      <w:pPr>
        <w:widowControl w:val="0"/>
        <w:spacing w:before="120" w:line="281" w:lineRule="auto"/>
        <w:ind w:firstLine="567"/>
        <w:jc w:val="both"/>
        <w:rPr>
          <w:sz w:val="28"/>
          <w:szCs w:val="28"/>
          <w:lang w:val="pt-BR"/>
        </w:rPr>
      </w:pPr>
      <w:r w:rsidRPr="00454694">
        <w:rPr>
          <w:sz w:val="28"/>
          <w:szCs w:val="28"/>
          <w:lang w:val="pt-BR"/>
        </w:rPr>
        <w:t xml:space="preserve">Căn cứ hướng dẫn của BCĐ Điều tra CSHC Trung ương và của Bộ Nội vụ (Kế hoạch số 996/KH-BCĐ ngày 12/3/2021; Công văn số 1646/BNV-BCĐ), Ban Chỉ </w:t>
      </w:r>
      <w:r w:rsidRPr="00454694">
        <w:rPr>
          <w:sz w:val="28"/>
          <w:szCs w:val="28"/>
          <w:lang w:val="pt-BR"/>
        </w:rPr>
        <w:lastRenderedPageBreak/>
        <w:t>đạo tỉnh ban hành Kế hoạch số 973/KH-BCĐT về việc kiểm tra, giám sát các hoạt động của cuộc điều tra CSHC và nghiệm thu phiếu điều tra.</w:t>
      </w:r>
    </w:p>
    <w:p w14:paraId="32CF7456" w14:textId="7C3D0F45" w:rsidR="005C6F7F" w:rsidRPr="00454694" w:rsidRDefault="005C6F7F" w:rsidP="005C6F7F">
      <w:pPr>
        <w:widowControl w:val="0"/>
        <w:spacing w:before="120" w:line="281" w:lineRule="auto"/>
        <w:ind w:firstLine="567"/>
        <w:jc w:val="both"/>
        <w:rPr>
          <w:sz w:val="28"/>
          <w:szCs w:val="28"/>
          <w:lang w:val="pt-BR"/>
        </w:rPr>
      </w:pPr>
      <w:r w:rsidRPr="00454694">
        <w:rPr>
          <w:sz w:val="28"/>
          <w:szCs w:val="28"/>
          <w:lang w:val="pt-BR"/>
        </w:rPr>
        <w:t xml:space="preserve">Theo đó, từ ngày </w:t>
      </w:r>
      <w:r w:rsidRPr="00D103B1">
        <w:rPr>
          <w:color w:val="FF0000"/>
          <w:sz w:val="28"/>
          <w:szCs w:val="28"/>
          <w:lang w:val="pt-BR"/>
        </w:rPr>
        <w:t>09</w:t>
      </w:r>
      <w:r w:rsidR="00D103B1" w:rsidRPr="00D103B1">
        <w:rPr>
          <w:color w:val="FF0000"/>
          <w:sz w:val="28"/>
          <w:szCs w:val="28"/>
          <w:lang w:val="pt-BR"/>
        </w:rPr>
        <w:t>-</w:t>
      </w:r>
      <w:r w:rsidRPr="00D103B1">
        <w:rPr>
          <w:color w:val="FF0000"/>
          <w:sz w:val="28"/>
          <w:szCs w:val="28"/>
          <w:lang w:val="pt-BR"/>
        </w:rPr>
        <w:t>18</w:t>
      </w:r>
      <w:r w:rsidRPr="00454694">
        <w:rPr>
          <w:sz w:val="28"/>
          <w:szCs w:val="28"/>
          <w:lang w:val="pt-BR"/>
        </w:rPr>
        <w:t>/6/2021 Đoàn kiểm tra của tỉnh đã trực tiếp kiểm tra phiếu điều tra tại các huyện, thị xã, thành phố (</w:t>
      </w:r>
      <w:r w:rsidR="00D103B1" w:rsidRPr="00D103B1">
        <w:rPr>
          <w:color w:val="FF0000"/>
          <w:sz w:val="28"/>
          <w:szCs w:val="28"/>
          <w:lang w:val="pt-BR"/>
        </w:rPr>
        <w:t>g</w:t>
      </w:r>
      <w:r w:rsidRPr="00454694">
        <w:rPr>
          <w:sz w:val="28"/>
          <w:szCs w:val="28"/>
          <w:lang w:val="pt-BR"/>
        </w:rPr>
        <w:t>iao BCĐ cấp huyện chọn 50% phiếu điều tra của các cơ quan, đơn vị để kiểm tra, giám sát). Đối với phiếu điều tra của các Sở, ban ngành, khối đảng đoàn thể cấp tỉnh, được thực hiện kiểm tra theo hình thức trực tuyến. Trong quá trình kiểm tra gặp khó khăn, Đoàn kiểm tra sẽ kiểm tra trực tiếp tại cơ quan, đơn vị.</w:t>
      </w:r>
    </w:p>
    <w:p w14:paraId="5BAED2FE" w14:textId="77777777" w:rsidR="005C6F7F" w:rsidRPr="00454694" w:rsidRDefault="005C6F7F" w:rsidP="005C6F7F">
      <w:pPr>
        <w:widowControl w:val="0"/>
        <w:spacing w:before="120" w:line="281" w:lineRule="auto"/>
        <w:ind w:firstLine="567"/>
        <w:jc w:val="both"/>
        <w:rPr>
          <w:sz w:val="28"/>
          <w:szCs w:val="28"/>
          <w:lang w:val="pt-BR"/>
        </w:rPr>
      </w:pPr>
      <w:r w:rsidRPr="00454694">
        <w:rPr>
          <w:sz w:val="28"/>
          <w:szCs w:val="28"/>
          <w:lang w:val="pt-BR"/>
        </w:rPr>
        <w:t>Qua kiểm tra phiếu điều tra, Đoàn ghi nhận một số sai sót như: Báo cáo tài chính, tăng/giảm tài sản, thủ tục hành chính. Đoàn kiểm tra đã trao đổi chỉ ra những lỗi thường sai sót, hướng dẫn các đơn vị và Ban chỉ đạo cấp huyện khắc phục kịp thời, làm cơ sở tiếp tục kiểm tra và nghiệm thu đối với 50% phiếu còn lại của huyện.</w:t>
      </w:r>
    </w:p>
    <w:p w14:paraId="5CE14C9D" w14:textId="77777777" w:rsidR="005C6F7F" w:rsidRPr="00454694" w:rsidRDefault="005C6F7F" w:rsidP="005C6F7F">
      <w:pPr>
        <w:widowControl w:val="0"/>
        <w:spacing w:before="120" w:line="283" w:lineRule="auto"/>
        <w:ind w:firstLine="567"/>
        <w:jc w:val="both"/>
        <w:rPr>
          <w:b/>
          <w:bCs/>
          <w:i/>
          <w:iCs/>
          <w:sz w:val="28"/>
          <w:szCs w:val="28"/>
        </w:rPr>
      </w:pPr>
      <w:r w:rsidRPr="00454694">
        <w:rPr>
          <w:b/>
          <w:bCs/>
          <w:i/>
          <w:iCs/>
          <w:sz w:val="28"/>
          <w:szCs w:val="28"/>
        </w:rPr>
        <w:t>8.2. Công tác kiểm tra làm sạch dữ liệu điều tra</w:t>
      </w:r>
    </w:p>
    <w:p w14:paraId="4A4503EB" w14:textId="77777777" w:rsidR="005C6F7F" w:rsidRPr="00454694" w:rsidRDefault="005C6F7F" w:rsidP="005C6F7F">
      <w:pPr>
        <w:widowControl w:val="0"/>
        <w:spacing w:before="120" w:line="283" w:lineRule="auto"/>
        <w:ind w:firstLine="567"/>
        <w:jc w:val="both"/>
        <w:rPr>
          <w:i/>
          <w:iCs/>
          <w:sz w:val="28"/>
          <w:szCs w:val="28"/>
        </w:rPr>
      </w:pPr>
      <w:r w:rsidRPr="00454694">
        <w:rPr>
          <w:i/>
          <w:iCs/>
          <w:sz w:val="28"/>
          <w:szCs w:val="28"/>
        </w:rPr>
        <w:t xml:space="preserve">- Kiểm tra hoàn thiện dữ liệu phiếu thu thập thông tin khối </w:t>
      </w:r>
      <w:r w:rsidRPr="00454694">
        <w:rPr>
          <w:i/>
          <w:iCs/>
          <w:sz w:val="28"/>
          <w:szCs w:val="28"/>
          <w:shd w:val="clear" w:color="auto" w:fill="FFFFFF"/>
        </w:rPr>
        <w:t>DN</w:t>
      </w:r>
      <w:r w:rsidRPr="00454694">
        <w:rPr>
          <w:i/>
          <w:iCs/>
          <w:sz w:val="28"/>
          <w:szCs w:val="28"/>
        </w:rPr>
        <w:t>:</w:t>
      </w:r>
    </w:p>
    <w:p w14:paraId="54B422E4"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Thực hiện theo hướng dẫn của TCTK, CTK đã hướng dẫn kiểm tra,</w:t>
      </w:r>
      <w:r w:rsidRPr="00454694">
        <w:rPr>
          <w:sz w:val="28"/>
          <w:szCs w:val="28"/>
        </w:rPr>
        <w:br/>
        <w:t xml:space="preserve">làm sạch dữ liệu TĐT. Theo đó, giao trách nhiệm BCĐ cấp huyện triển khai cho ĐTV, GSV thực hiện kiểm tra, làm sạch dữ liệu </w:t>
      </w:r>
      <w:r w:rsidRPr="00454694">
        <w:rPr>
          <w:sz w:val="28"/>
          <w:szCs w:val="28"/>
          <w:shd w:val="clear" w:color="auto" w:fill="FFFFFF"/>
        </w:rPr>
        <w:t>DN</w:t>
      </w:r>
      <w:r w:rsidRPr="00454694">
        <w:rPr>
          <w:sz w:val="28"/>
          <w:szCs w:val="28"/>
        </w:rPr>
        <w:t xml:space="preserve"> theo như quy trình được hướng dẫn. Đồng thời, giao trách nhiệm GSV tỉnh phụ trách địa bàn huyện phối hợp, hỗ trợ nhất là xác định mã ngành sản phẩm phù hợp với mô tả ngành đồng thời thực hiện duyệt xác nhận sau khi hoàn thành.</w:t>
      </w:r>
    </w:p>
    <w:p w14:paraId="1DAB5A79" w14:textId="77777777" w:rsidR="005C6F7F" w:rsidRPr="00454694" w:rsidRDefault="005C6F7F" w:rsidP="005C6F7F">
      <w:pPr>
        <w:widowControl w:val="0"/>
        <w:spacing w:before="120" w:line="283" w:lineRule="auto"/>
        <w:ind w:firstLine="567"/>
        <w:jc w:val="both"/>
        <w:rPr>
          <w:i/>
          <w:iCs/>
          <w:sz w:val="28"/>
          <w:szCs w:val="28"/>
        </w:rPr>
      </w:pPr>
      <w:r w:rsidRPr="00454694">
        <w:rPr>
          <w:i/>
          <w:iCs/>
          <w:sz w:val="28"/>
          <w:szCs w:val="28"/>
        </w:rPr>
        <w:t>- Kiểm tra hoàn thiện dữ liệu phiếu thu thập thông tin các ĐVSN, hiệp hội:</w:t>
      </w:r>
    </w:p>
    <w:p w14:paraId="51BA9F09"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Công tác kiểm tra hoàn thiện dữ liệu phiếu điều tra các ĐVSN, hiệp hội được BCĐ tỉnh triển khai cho lực lượng GSV các cấp thực hiện ngay trong thời gian </w:t>
      </w:r>
      <w:r w:rsidRPr="00454694">
        <w:rPr>
          <w:sz w:val="28"/>
          <w:szCs w:val="28"/>
          <w:u w:color="FF0000"/>
          <w:lang w:val="sv-SE"/>
        </w:rPr>
        <w:t>thu thập thông tin</w:t>
      </w:r>
      <w:r w:rsidRPr="00454694">
        <w:rPr>
          <w:sz w:val="28"/>
          <w:szCs w:val="28"/>
        </w:rPr>
        <w:t xml:space="preserve">. Theo đó, GSV tỉnh được phân công phụ trách huyện thường xuyên vào website Trang quản lý TĐT kiểm tra phát hiện lỗi nghiệp vụ để kịp thời trao đổi với ĐTV, GSV cấp huyện khắc phục. Các phiếu điều tra sau khi hoàn thiện được GSV huyện xác nhận và GSV tỉnh duyệt hoàn thành. Đến ngày 30/8/2021 toàn tỉnh đã hoàn thành việc hoàn thiện dữ liệu phiếu </w:t>
      </w:r>
      <w:r w:rsidRPr="00454694">
        <w:rPr>
          <w:sz w:val="28"/>
          <w:szCs w:val="28"/>
          <w:u w:color="FF0000"/>
          <w:lang w:val="sv-SE"/>
        </w:rPr>
        <w:t>thu thập thông tin</w:t>
      </w:r>
      <w:r w:rsidRPr="00454694">
        <w:rPr>
          <w:sz w:val="28"/>
          <w:szCs w:val="28"/>
        </w:rPr>
        <w:t xml:space="preserve"> các ĐVSN, hiệp hội.</w:t>
      </w:r>
    </w:p>
    <w:p w14:paraId="7F73F641" w14:textId="77777777" w:rsidR="005C6F7F" w:rsidRPr="00454694" w:rsidRDefault="005C6F7F" w:rsidP="005C6F7F">
      <w:pPr>
        <w:widowControl w:val="0"/>
        <w:spacing w:before="120" w:line="283" w:lineRule="auto"/>
        <w:ind w:firstLine="567"/>
        <w:jc w:val="both"/>
        <w:rPr>
          <w:i/>
          <w:iCs/>
          <w:sz w:val="28"/>
          <w:szCs w:val="28"/>
        </w:rPr>
      </w:pPr>
      <w:r w:rsidRPr="00454694">
        <w:rPr>
          <w:i/>
          <w:iCs/>
          <w:sz w:val="28"/>
          <w:szCs w:val="28"/>
        </w:rPr>
        <w:t>- Kiểm tra hoàn thiện dữ liệu phiếu thu thập thông tin cơ sở SXKD cá thể và cơ sở tôn giáo, tín ngưỡng:</w:t>
      </w:r>
    </w:p>
    <w:p w14:paraId="1EBB2196"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 xml:space="preserve">Trong thời gian tạm dừng điều tra, BCĐ tỉnh đã chỉ đạo lực lượng ĐTV, GSV </w:t>
      </w:r>
      <w:r w:rsidRPr="00454694">
        <w:rPr>
          <w:sz w:val="28"/>
          <w:szCs w:val="28"/>
        </w:rPr>
        <w:lastRenderedPageBreak/>
        <w:t xml:space="preserve">các cấp thực hiện khắc phục kịp thời những sai sót trong </w:t>
      </w:r>
      <w:r w:rsidRPr="00454694">
        <w:rPr>
          <w:sz w:val="28"/>
          <w:szCs w:val="28"/>
          <w:u w:color="FF0000"/>
          <w:lang w:val="sv-SE"/>
        </w:rPr>
        <w:t>thu thập thông tin</w:t>
      </w:r>
      <w:r w:rsidRPr="00454694">
        <w:rPr>
          <w:sz w:val="28"/>
          <w:szCs w:val="28"/>
        </w:rPr>
        <w:t xml:space="preserve"> cơ sở SXKD cá thể và cơ sở tôn giáo, tín ngưỡng. Qua đó, ĐTV đã khắc phục 100% lỗi logic trên Trang web quản lý điều hành TĐT.</w:t>
      </w:r>
    </w:p>
    <w:p w14:paraId="0C0448A5" w14:textId="77777777" w:rsidR="005C6F7F" w:rsidRPr="00454694" w:rsidRDefault="005C6F7F" w:rsidP="005C6F7F">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20" w:name="_Toc90287644"/>
      <w:bookmarkEnd w:id="19"/>
      <w:r w:rsidRPr="00454694">
        <w:rPr>
          <w:rFonts w:ascii="Times New Roman" w:hAnsi="Times New Roman" w:cs="Times New Roman"/>
          <w:b/>
          <w:bCs/>
          <w:color w:val="auto"/>
          <w:sz w:val="28"/>
          <w:szCs w:val="28"/>
          <w:lang w:val="sv-SE"/>
        </w:rPr>
        <w:t xml:space="preserve">9. Công tác nghiệm thu và bàn giao </w:t>
      </w:r>
      <w:bookmarkEnd w:id="20"/>
      <w:r w:rsidRPr="00454694">
        <w:rPr>
          <w:rFonts w:ascii="Times New Roman" w:hAnsi="Times New Roman" w:cs="Times New Roman"/>
          <w:b/>
          <w:bCs/>
          <w:color w:val="auto"/>
          <w:sz w:val="28"/>
          <w:szCs w:val="28"/>
          <w:lang w:val="sv-SE"/>
        </w:rPr>
        <w:t xml:space="preserve">tài liệu điều tra </w:t>
      </w:r>
    </w:p>
    <w:p w14:paraId="1B638A8E" w14:textId="77777777" w:rsidR="005C6F7F" w:rsidRPr="00454694" w:rsidRDefault="005C6F7F" w:rsidP="005C6F7F">
      <w:pPr>
        <w:widowControl w:val="0"/>
        <w:spacing w:before="120" w:line="283" w:lineRule="auto"/>
        <w:ind w:firstLine="567"/>
        <w:jc w:val="both"/>
        <w:rPr>
          <w:b/>
          <w:bCs/>
          <w:i/>
          <w:iCs/>
          <w:sz w:val="28"/>
          <w:szCs w:val="28"/>
        </w:rPr>
      </w:pPr>
      <w:r w:rsidRPr="00454694">
        <w:rPr>
          <w:b/>
          <w:bCs/>
          <w:i/>
          <w:iCs/>
          <w:sz w:val="28"/>
          <w:szCs w:val="28"/>
          <w:lang w:val="sv-SE"/>
        </w:rPr>
        <w:t>9.1.</w:t>
      </w:r>
      <w:r w:rsidRPr="00454694">
        <w:rPr>
          <w:b/>
          <w:bCs/>
          <w:i/>
          <w:iCs/>
          <w:sz w:val="28"/>
          <w:szCs w:val="28"/>
        </w:rPr>
        <w:t xml:space="preserve"> Công tác nghiệm thu Phiếu thu thập thông tin </w:t>
      </w:r>
      <w:r w:rsidRPr="00454694">
        <w:rPr>
          <w:b/>
          <w:bCs/>
          <w:i/>
          <w:iCs/>
          <w:sz w:val="28"/>
          <w:szCs w:val="28"/>
          <w:lang w:val="sv-SE"/>
        </w:rPr>
        <w:t>CSHC</w:t>
      </w:r>
    </w:p>
    <w:p w14:paraId="54C72E4B"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Căn cứ hướng dẫn của BCĐ Điều tra CSHC Trung ương (Công văn số 2352/BNV-BCĐ ngày 23/5/2021), BCĐ tỉnh đã ban hành Công văn số 925/BCĐT ngày 28/5/2021 để hướng dẫn nghiệm thu phiếu điều tra CSHC năm 2021. Theo đó, GSV tỉnh đã thực hiện rà soát, kiểm tra, đối chiếu hồ sơ của từng đơn vị với Phiếu thu thập thông tin về CSHC, những thông tin chưa lôgic đều được yêu cầu cơ quan, đơn vị xác minh, chỉnh sửa cho hoàn chỉnh mới đồng ý nghiệm thu. Qua đó, đến ngày 09/9/2021, tỉnh An Giang đã hoàn thành công tác nghiệm thu phiếu điều tra CSHC trên địa bàn tỉnh.</w:t>
      </w:r>
    </w:p>
    <w:p w14:paraId="7847E2BC" w14:textId="77777777" w:rsidR="005C6F7F" w:rsidRPr="00454694" w:rsidRDefault="005C6F7F" w:rsidP="005C6F7F">
      <w:pPr>
        <w:widowControl w:val="0"/>
        <w:spacing w:before="120" w:line="283" w:lineRule="auto"/>
        <w:ind w:firstLine="567"/>
        <w:jc w:val="both"/>
        <w:rPr>
          <w:sz w:val="28"/>
          <w:szCs w:val="28"/>
        </w:rPr>
      </w:pPr>
      <w:r w:rsidRPr="00454694">
        <w:rPr>
          <w:sz w:val="28"/>
          <w:szCs w:val="28"/>
        </w:rPr>
        <w:t>Ngày 29/9/2021, thông qua hình thức trực tuyến BCĐ điều tra CSHC Trung ương đã đồng ý nghiệm thu kết quả điều tra CSHC của tỉnh sau khi thực hiện kiểm tra mẫu 100 phiếu có 99 phiếu đạt yêu cầu.</w:t>
      </w:r>
    </w:p>
    <w:p w14:paraId="78D25149" w14:textId="77777777" w:rsidR="005C6F7F" w:rsidRPr="00454694" w:rsidRDefault="005C6F7F" w:rsidP="005C6F7F">
      <w:pPr>
        <w:widowControl w:val="0"/>
        <w:spacing w:before="120" w:line="283" w:lineRule="auto"/>
        <w:ind w:firstLine="567"/>
        <w:jc w:val="both"/>
        <w:rPr>
          <w:b/>
          <w:bCs/>
          <w:i/>
          <w:iCs/>
          <w:sz w:val="28"/>
          <w:szCs w:val="28"/>
        </w:rPr>
      </w:pPr>
      <w:r w:rsidRPr="00454694">
        <w:rPr>
          <w:b/>
          <w:bCs/>
          <w:i/>
          <w:iCs/>
          <w:sz w:val="28"/>
          <w:szCs w:val="28"/>
          <w:lang w:val="sv-SE"/>
        </w:rPr>
        <w:t>9.2.</w:t>
      </w:r>
      <w:r w:rsidRPr="00454694">
        <w:rPr>
          <w:b/>
          <w:bCs/>
          <w:i/>
          <w:iCs/>
          <w:sz w:val="28"/>
          <w:szCs w:val="28"/>
        </w:rPr>
        <w:t xml:space="preserve"> Công tác nghiệm thu Phiếu thu thập thông tin đơn vị kinh tế</w:t>
      </w:r>
    </w:p>
    <w:p w14:paraId="37855BA0" w14:textId="77777777" w:rsidR="005C6F7F" w:rsidRPr="00454694" w:rsidRDefault="005C6F7F" w:rsidP="005C6F7F">
      <w:pPr>
        <w:widowControl w:val="0"/>
        <w:spacing w:before="120" w:line="288" w:lineRule="auto"/>
        <w:ind w:firstLine="567"/>
        <w:jc w:val="both"/>
        <w:rPr>
          <w:sz w:val="28"/>
          <w:szCs w:val="28"/>
        </w:rPr>
      </w:pPr>
      <w:r w:rsidRPr="00454694">
        <w:rPr>
          <w:sz w:val="28"/>
          <w:szCs w:val="28"/>
        </w:rPr>
        <w:t>Ngay sau khi TCTK có hướng dẫn về quy trình nghiệm thu, BCĐ tỉnh đã hướng dẫn BCĐ cấp huyện, cấp xã nghiệm thu công tác TĐT, đồng thời xây dựng kế hoạch</w:t>
      </w:r>
      <w:r w:rsidRPr="00454694">
        <w:rPr>
          <w:sz w:val="28"/>
          <w:szCs w:val="28"/>
          <w:lang w:val="sv-SE"/>
        </w:rPr>
        <w:t xml:space="preserve"> </w:t>
      </w:r>
      <w:r w:rsidRPr="00454694">
        <w:rPr>
          <w:sz w:val="28"/>
          <w:szCs w:val="28"/>
        </w:rPr>
        <w:t>nghiệm thu trên địa bàn tỉnh, kết quả cụ thể như sau:</w:t>
      </w:r>
    </w:p>
    <w:p w14:paraId="1218D794" w14:textId="77777777" w:rsidR="005C6F7F" w:rsidRPr="00454694" w:rsidRDefault="005C6F7F" w:rsidP="005C6F7F">
      <w:pPr>
        <w:widowControl w:val="0"/>
        <w:spacing w:before="120" w:line="288" w:lineRule="auto"/>
        <w:ind w:firstLine="567"/>
        <w:jc w:val="both"/>
        <w:rPr>
          <w:sz w:val="28"/>
          <w:szCs w:val="28"/>
        </w:rPr>
      </w:pPr>
      <w:r w:rsidRPr="00454694">
        <w:rPr>
          <w:sz w:val="28"/>
          <w:szCs w:val="28"/>
        </w:rPr>
        <w:t>- BCĐ cấp huyện xây dựng kế hoạch và tổ chức nghiệm thu cho BCĐ cấp xã và ĐTV cấp huyện xong trước ngày 25/11/2021;</w:t>
      </w:r>
    </w:p>
    <w:p w14:paraId="5E13030F" w14:textId="77777777" w:rsidR="005C6F7F" w:rsidRPr="00454694" w:rsidRDefault="005C6F7F" w:rsidP="005C6F7F">
      <w:pPr>
        <w:widowControl w:val="0"/>
        <w:spacing w:before="120" w:line="288" w:lineRule="auto"/>
        <w:ind w:firstLine="567"/>
        <w:jc w:val="both"/>
        <w:rPr>
          <w:sz w:val="28"/>
          <w:szCs w:val="28"/>
        </w:rPr>
      </w:pPr>
      <w:r w:rsidRPr="00454694">
        <w:rPr>
          <w:sz w:val="28"/>
          <w:szCs w:val="28"/>
        </w:rPr>
        <w:t>- BCĐ tỉnh thành lập 2 Đoàn nghiệm thu để thực hiện nghiệm thu cho BCĐ cấp huyện; công tác nghiệm thu của BCĐ tỉnh hoàn thành xong trước ngày 07/12/2021.</w:t>
      </w:r>
    </w:p>
    <w:p w14:paraId="1A693C6E" w14:textId="40D15951" w:rsidR="005C6F7F" w:rsidRDefault="005C6F7F" w:rsidP="005C6F7F">
      <w:pPr>
        <w:widowControl w:val="0"/>
        <w:spacing w:before="120" w:line="288" w:lineRule="auto"/>
        <w:ind w:firstLine="567"/>
        <w:jc w:val="both"/>
        <w:rPr>
          <w:sz w:val="28"/>
          <w:szCs w:val="28"/>
        </w:rPr>
      </w:pPr>
      <w:r w:rsidRPr="00454694">
        <w:rPr>
          <w:sz w:val="28"/>
          <w:szCs w:val="28"/>
        </w:rPr>
        <w:t>Tuy nhiên, trong quá trình nghiệm thu, ở một số huyện, thị xã, thành phố, chất lượng thông tin còn có sai sót và các Đoàn nghiệm thu của BCĐ tỉnh tiếp tục cùng các huyện, thị xã, thành phố kiểm tra, rà soát, xác minh thông tin, hoàn thiện phiếu điều tra và hoàn thành công tác nghiệm thu trước ngày 20/12/2021. Kết quả nghiệm thu phiếu điều tra của 11 đơn vị cấp huyện đều đạt yêu cầu; Đến ngày 17/12/2021, tỉnh An Giang được BCĐ Trung ương nghiệm thu và đánh giá loại “Giỏi” của tất cả các loại phiếu điều tra khối kinh tế.</w:t>
      </w:r>
    </w:p>
    <w:p w14:paraId="3A5C526A" w14:textId="5B847CB7" w:rsidR="00EE7B58" w:rsidRPr="00EE7B58" w:rsidRDefault="00EE7B58" w:rsidP="00EE7B58">
      <w:pPr>
        <w:widowControl w:val="0"/>
        <w:spacing w:before="120" w:line="288" w:lineRule="auto"/>
        <w:ind w:firstLine="567"/>
        <w:jc w:val="center"/>
        <w:rPr>
          <w:i/>
          <w:iCs/>
          <w:color w:val="FF0000"/>
          <w:sz w:val="28"/>
          <w:szCs w:val="28"/>
          <w:lang w:val="en-US"/>
        </w:rPr>
      </w:pPr>
      <w:r w:rsidRPr="00EE7B58">
        <w:rPr>
          <w:i/>
          <w:iCs/>
          <w:color w:val="FF0000"/>
          <w:sz w:val="28"/>
          <w:szCs w:val="28"/>
          <w:lang w:val="en-US"/>
        </w:rPr>
        <w:lastRenderedPageBreak/>
        <w:t>(bỏ mục 10)</w:t>
      </w:r>
    </w:p>
    <w:p w14:paraId="633DBDE4" w14:textId="77777777" w:rsidR="005C6F7F" w:rsidRPr="00454694" w:rsidRDefault="005C6F7F" w:rsidP="005C6F7F">
      <w:pPr>
        <w:pStyle w:val="Heading1"/>
        <w:keepNext w:val="0"/>
        <w:widowControl w:val="0"/>
        <w:spacing w:after="0" w:line="288" w:lineRule="auto"/>
        <w:ind w:firstLine="567"/>
        <w:jc w:val="both"/>
        <w:rPr>
          <w:rFonts w:ascii="Times New Roman" w:hAnsi="Times New Roman" w:cs="Times New Roman"/>
          <w:sz w:val="28"/>
          <w:szCs w:val="28"/>
          <w:lang w:val="sv-SE"/>
        </w:rPr>
      </w:pPr>
      <w:bookmarkStart w:id="21" w:name="_Toc20329952"/>
      <w:bookmarkStart w:id="22" w:name="_Toc90287646"/>
      <w:r w:rsidRPr="00454694">
        <w:rPr>
          <w:rFonts w:ascii="Times New Roman" w:hAnsi="Times New Roman" w:cs="Times New Roman"/>
          <w:sz w:val="28"/>
          <w:szCs w:val="28"/>
          <w:lang w:val="sv-SE"/>
        </w:rPr>
        <w:t>III. ĐÁNH GIÁ CHUNG</w:t>
      </w:r>
      <w:bookmarkEnd w:id="21"/>
      <w:bookmarkEnd w:id="22"/>
    </w:p>
    <w:p w14:paraId="52AACB0A" w14:textId="77777777" w:rsidR="005C6F7F" w:rsidRPr="00454694" w:rsidRDefault="005C6F7F" w:rsidP="005C6F7F">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23" w:name="_Toc40556960"/>
      <w:bookmarkStart w:id="24" w:name="_Toc41480320"/>
      <w:bookmarkStart w:id="25" w:name="_Toc41480525"/>
      <w:bookmarkStart w:id="26" w:name="_Toc41480724"/>
      <w:bookmarkStart w:id="27" w:name="_Toc41481122"/>
      <w:bookmarkStart w:id="28" w:name="_Toc41481520"/>
      <w:bookmarkStart w:id="29" w:name="_Toc42930638"/>
      <w:bookmarkStart w:id="30" w:name="_Toc43469789"/>
      <w:bookmarkStart w:id="31" w:name="_Toc90287647"/>
      <w:r w:rsidRPr="00454694">
        <w:rPr>
          <w:rFonts w:ascii="Times New Roman" w:hAnsi="Times New Roman" w:cs="Times New Roman"/>
          <w:b/>
          <w:bCs/>
          <w:color w:val="auto"/>
          <w:sz w:val="28"/>
          <w:szCs w:val="28"/>
          <w:lang w:val="sv-SE"/>
        </w:rPr>
        <w:t>1. Kết quả đạt được</w:t>
      </w:r>
      <w:bookmarkEnd w:id="23"/>
      <w:bookmarkEnd w:id="24"/>
      <w:bookmarkEnd w:id="25"/>
      <w:bookmarkEnd w:id="26"/>
      <w:bookmarkEnd w:id="27"/>
      <w:bookmarkEnd w:id="28"/>
      <w:bookmarkEnd w:id="29"/>
      <w:bookmarkEnd w:id="30"/>
      <w:bookmarkEnd w:id="31"/>
    </w:p>
    <w:p w14:paraId="7D3C1818" w14:textId="77777777" w:rsidR="005C6F7F" w:rsidRPr="00454694" w:rsidRDefault="005C6F7F" w:rsidP="005C6F7F">
      <w:pPr>
        <w:widowControl w:val="0"/>
        <w:shd w:val="clear" w:color="auto" w:fill="FFFFFF"/>
        <w:spacing w:before="120" w:line="300" w:lineRule="auto"/>
        <w:ind w:firstLine="567"/>
        <w:jc w:val="both"/>
        <w:rPr>
          <w:sz w:val="28"/>
          <w:szCs w:val="28"/>
        </w:rPr>
      </w:pPr>
      <w:r w:rsidRPr="00454694">
        <w:rPr>
          <w:sz w:val="28"/>
          <w:szCs w:val="28"/>
        </w:rPr>
        <w:t xml:space="preserve">Nhìn lại những công việc TĐT trong thời gian qua, công tác tổ chức, triển khai thực hiện trên địa bàn tỉnh </w:t>
      </w:r>
      <w:r w:rsidRPr="00454694">
        <w:rPr>
          <w:sz w:val="28"/>
          <w:szCs w:val="28"/>
          <w:lang w:val="sv-SE"/>
        </w:rPr>
        <w:t>An Giang có</w:t>
      </w:r>
      <w:r w:rsidRPr="00454694">
        <w:rPr>
          <w:sz w:val="28"/>
          <w:szCs w:val="28"/>
        </w:rPr>
        <w:t xml:space="preserve"> </w:t>
      </w:r>
      <w:r w:rsidRPr="00454694">
        <w:rPr>
          <w:sz w:val="28"/>
          <w:szCs w:val="28"/>
          <w:lang w:val="sv-SE"/>
        </w:rPr>
        <w:t xml:space="preserve">rất </w:t>
      </w:r>
      <w:r w:rsidRPr="00454694">
        <w:rPr>
          <w:sz w:val="28"/>
          <w:szCs w:val="28"/>
        </w:rPr>
        <w:t xml:space="preserve">nhiều khó khăn, thách thức. Thách thức bởi quy mô của TĐT rất lớn, địa bàn trải rộng và tình hình dịch bệnh COVID-19 diễn biến phức tạp, nguy cơ lây nhiễm bệnh cho lực lượng tham gia TĐT;.... Bên cạnh, công tác </w:t>
      </w:r>
      <w:r w:rsidRPr="00454694">
        <w:rPr>
          <w:sz w:val="28"/>
          <w:szCs w:val="28"/>
          <w:u w:color="FF0000"/>
          <w:lang w:val="sv-SE"/>
        </w:rPr>
        <w:t>thu thập thông tin</w:t>
      </w:r>
      <w:r w:rsidRPr="00454694">
        <w:rPr>
          <w:sz w:val="28"/>
          <w:szCs w:val="28"/>
        </w:rPr>
        <w:t xml:space="preserve"> cũng không hề đơn giản. TĐT </w:t>
      </w:r>
      <w:r w:rsidRPr="00454694">
        <w:rPr>
          <w:sz w:val="28"/>
          <w:szCs w:val="28"/>
          <w:u w:color="FF0000"/>
          <w:lang w:val="sv-SE"/>
        </w:rPr>
        <w:t>thu thập thông tin</w:t>
      </w:r>
      <w:r w:rsidRPr="00454694">
        <w:rPr>
          <w:sz w:val="28"/>
          <w:szCs w:val="28"/>
        </w:rPr>
        <w:t xml:space="preserve"> với 23 </w:t>
      </w:r>
      <w:r w:rsidRPr="00454694">
        <w:rPr>
          <w:sz w:val="28"/>
          <w:szCs w:val="28"/>
          <w:u w:color="FF0000"/>
        </w:rPr>
        <w:t>loại phiếu</w:t>
      </w:r>
      <w:r w:rsidRPr="00454694">
        <w:rPr>
          <w:sz w:val="28"/>
          <w:szCs w:val="28"/>
        </w:rPr>
        <w:t xml:space="preserve"> (</w:t>
      </w:r>
      <w:r w:rsidRPr="00454694">
        <w:rPr>
          <w:sz w:val="28"/>
          <w:szCs w:val="28"/>
          <w:shd w:val="clear" w:color="auto" w:fill="FFFFFF"/>
        </w:rPr>
        <w:t>DN</w:t>
      </w:r>
      <w:r w:rsidRPr="00454694">
        <w:rPr>
          <w:sz w:val="28"/>
          <w:szCs w:val="28"/>
        </w:rPr>
        <w:t xml:space="preserve"> 17 loại phiếu; ĐVSN, hiệp hội 02 loại phiếu; cơ sở SXKD cá thể 02 loại phiếu; tôn giáo, tín ngưỡng 01 loại phiếu; CSHC 01 loại phiếu); điều tra toàn bộ kết hợp điều tra mẫu,… </w:t>
      </w:r>
      <w:r w:rsidRPr="00454694">
        <w:rPr>
          <w:sz w:val="28"/>
          <w:szCs w:val="28"/>
          <w:u w:color="FF0000"/>
        </w:rPr>
        <w:t>Ðể</w:t>
      </w:r>
      <w:r w:rsidRPr="00454694">
        <w:rPr>
          <w:sz w:val="28"/>
          <w:szCs w:val="28"/>
        </w:rPr>
        <w:t xml:space="preserve"> huy động lực lượng ĐTV đủ về số lượng, có trình độ đáp ứng yêu cầu về nghiệp vụ điều tra, sử dụng thiết bị thông minh (điện thoại thông minh, máy tính bảng) vào quá trình </w:t>
      </w:r>
      <w:r w:rsidRPr="00454694">
        <w:rPr>
          <w:sz w:val="28"/>
          <w:szCs w:val="28"/>
          <w:u w:color="FF0000"/>
          <w:lang w:val="sv-SE"/>
        </w:rPr>
        <w:t>thu thập thông tin</w:t>
      </w:r>
      <w:r w:rsidRPr="00454694">
        <w:rPr>
          <w:sz w:val="28"/>
          <w:szCs w:val="28"/>
        </w:rPr>
        <w:t xml:space="preserve"> cũng là vấn đề nan giải, khó khăn cho các địa phương và BCĐ các cấp.</w:t>
      </w:r>
    </w:p>
    <w:p w14:paraId="05754C48" w14:textId="77777777" w:rsidR="005C6F7F" w:rsidRPr="00454694" w:rsidRDefault="005C6F7F" w:rsidP="005C6F7F">
      <w:pPr>
        <w:widowControl w:val="0"/>
        <w:shd w:val="clear" w:color="auto" w:fill="FFFFFF"/>
        <w:spacing w:before="120" w:line="300" w:lineRule="auto"/>
        <w:ind w:firstLine="567"/>
        <w:jc w:val="both"/>
        <w:rPr>
          <w:sz w:val="28"/>
          <w:szCs w:val="28"/>
        </w:rPr>
      </w:pPr>
      <w:r w:rsidRPr="00454694">
        <w:rPr>
          <w:sz w:val="28"/>
          <w:szCs w:val="28"/>
        </w:rPr>
        <w:t xml:space="preserve">Mặc dù vậy, cuộc TĐT đã được cả hệ thống chính trị quan tâm chỉ đạo, tổ chức, triển khai thực hiện và được nhân dân cả nước nói chung và tỉnh An Giang nói riêng nhiệt tình hưởng ứng; đặc biệt là sự chỉ đạo, lãnh đạo sát sao của Trung ương, cấp uỷ Đảng, chính quyền địa phương, sự phối hợp chặt chẽ của các sở, ban, ngành có liên quan, UBND các huyện, thị xã, thành phố; sự phối hợp nhịp nhàng của BCĐ các cấp từ Trung ương tới địa phương, sự nỗ lực của các cá nhân có liên quan thực hiện TĐT. Đặc biệt, Chủ tịch UBND tỉnh </w:t>
      </w:r>
      <w:r w:rsidRPr="00454694">
        <w:rPr>
          <w:sz w:val="28"/>
          <w:szCs w:val="28"/>
          <w:u w:color="FF0000"/>
        </w:rPr>
        <w:t>đã chỉ đạo</w:t>
      </w:r>
      <w:r w:rsidRPr="00454694">
        <w:rPr>
          <w:sz w:val="28"/>
          <w:szCs w:val="28"/>
        </w:rPr>
        <w:t xml:space="preserve"> các cấp, các ngành có liên quan; xã, phường, thị trấn tăng cường cho công tác nhất là khâu tuyên truyền, vận động nhằm huy động sự tham gia của toàn hệ thống chính trị, tích cực hưởng ứng của toàn thể nhân dân;… góp phần để cuộc TĐT trên địa bàn tỉnh hoàn thành theo đúng kế hoạch. Vì vậy, trong suốt thời gian triển khai cuộc TĐT ở các địa phương đều thuận lợi (trừ thời điểm dịch bệnh COVID-19 bùng phát); các ĐVSN, cơ sở SXKD cá thể đã tích cực hợp tác, phối hợp với ĐTV trong cung cấp đầy đủ, chính xác thông tin.</w:t>
      </w:r>
    </w:p>
    <w:p w14:paraId="7FFC077F" w14:textId="77777777" w:rsidR="005C6F7F" w:rsidRPr="00454694" w:rsidRDefault="005C6F7F" w:rsidP="005C6F7F">
      <w:pPr>
        <w:pStyle w:val="NormalWeb"/>
        <w:widowControl w:val="0"/>
        <w:shd w:val="clear" w:color="auto" w:fill="FFFFFF"/>
        <w:spacing w:before="120" w:beforeAutospacing="0" w:after="0" w:afterAutospacing="0" w:line="288" w:lineRule="auto"/>
        <w:ind w:firstLine="567"/>
        <w:jc w:val="both"/>
        <w:rPr>
          <w:spacing w:val="2"/>
          <w:sz w:val="28"/>
          <w:szCs w:val="28"/>
        </w:rPr>
      </w:pPr>
      <w:r w:rsidRPr="00454694">
        <w:rPr>
          <w:spacing w:val="2"/>
          <w:sz w:val="28"/>
          <w:szCs w:val="28"/>
        </w:rPr>
        <w:t xml:space="preserve">Có thể nói, thời gian </w:t>
      </w:r>
      <w:r w:rsidRPr="00454694">
        <w:rPr>
          <w:spacing w:val="2"/>
          <w:sz w:val="28"/>
          <w:szCs w:val="28"/>
          <w:u w:color="FF0000"/>
        </w:rPr>
        <w:t>qua tỉnh</w:t>
      </w:r>
      <w:r w:rsidRPr="00454694">
        <w:rPr>
          <w:spacing w:val="2"/>
          <w:sz w:val="28"/>
          <w:szCs w:val="28"/>
        </w:rPr>
        <w:t xml:space="preserve"> An Giang đã tập trung triển khai thực hiện với tinh thần nghiêm túc và đạt được yêu cầu đề ra.</w:t>
      </w:r>
    </w:p>
    <w:p w14:paraId="02B88CD3" w14:textId="77777777" w:rsidR="005C6F7F" w:rsidRPr="00454694" w:rsidRDefault="005C6F7F" w:rsidP="005C6F7F">
      <w:pPr>
        <w:pStyle w:val="Heading2"/>
        <w:keepNext w:val="0"/>
        <w:widowControl w:val="0"/>
        <w:tabs>
          <w:tab w:val="left" w:pos="0"/>
        </w:tabs>
        <w:spacing w:before="120" w:line="288" w:lineRule="auto"/>
        <w:ind w:firstLine="567"/>
        <w:jc w:val="both"/>
        <w:rPr>
          <w:rFonts w:ascii="Times New Roman" w:hAnsi="Times New Roman" w:cs="Times New Roman"/>
          <w:b/>
          <w:bCs/>
          <w:i/>
          <w:color w:val="auto"/>
          <w:sz w:val="28"/>
          <w:szCs w:val="28"/>
        </w:rPr>
      </w:pPr>
      <w:bookmarkStart w:id="32" w:name="_Toc40556962"/>
      <w:bookmarkStart w:id="33" w:name="_Toc41480322"/>
      <w:bookmarkStart w:id="34" w:name="_Toc41480527"/>
      <w:bookmarkStart w:id="35" w:name="_Toc41480726"/>
      <w:bookmarkStart w:id="36" w:name="_Toc41481124"/>
      <w:bookmarkStart w:id="37" w:name="_Toc41481522"/>
      <w:bookmarkStart w:id="38" w:name="_Toc42930640"/>
      <w:bookmarkStart w:id="39" w:name="_Toc43469791"/>
      <w:bookmarkStart w:id="40" w:name="_Toc90287648"/>
      <w:r w:rsidRPr="00454694">
        <w:rPr>
          <w:rFonts w:ascii="Times New Roman" w:hAnsi="Times New Roman" w:cs="Times New Roman"/>
          <w:b/>
          <w:bCs/>
          <w:color w:val="auto"/>
          <w:sz w:val="28"/>
          <w:szCs w:val="28"/>
        </w:rPr>
        <w:t>2. Bài học kinh nghiệm</w:t>
      </w:r>
      <w:bookmarkEnd w:id="32"/>
      <w:bookmarkEnd w:id="33"/>
      <w:bookmarkEnd w:id="34"/>
      <w:bookmarkEnd w:id="35"/>
      <w:bookmarkEnd w:id="36"/>
      <w:bookmarkEnd w:id="37"/>
      <w:bookmarkEnd w:id="38"/>
      <w:bookmarkEnd w:id="39"/>
      <w:bookmarkEnd w:id="40"/>
    </w:p>
    <w:p w14:paraId="7CFF2D86" w14:textId="11946B2B" w:rsidR="005C6F7F" w:rsidRPr="00454694" w:rsidRDefault="005C6F7F" w:rsidP="005C6F7F">
      <w:pPr>
        <w:pStyle w:val="BodyTextIndent"/>
        <w:widowControl w:val="0"/>
        <w:spacing w:before="120" w:line="288" w:lineRule="auto"/>
        <w:ind w:firstLine="567"/>
        <w:jc w:val="both"/>
        <w:rPr>
          <w:rFonts w:ascii="Times New Roman" w:hAnsi="Times New Roman"/>
          <w:sz w:val="28"/>
          <w:szCs w:val="28"/>
        </w:rPr>
      </w:pPr>
      <w:r w:rsidRPr="00454694">
        <w:rPr>
          <w:rFonts w:ascii="Times New Roman" w:hAnsi="Times New Roman"/>
          <w:sz w:val="28"/>
          <w:szCs w:val="28"/>
        </w:rPr>
        <w:lastRenderedPageBreak/>
        <w:t xml:space="preserve">Trong quá trình thực hiện, từ khâu chuẩn bị đến kết thúc TĐT, qua đánh giá những mặt đã đạt được và những </w:t>
      </w:r>
      <w:r w:rsidRPr="005C6F7F">
        <w:rPr>
          <w:rFonts w:ascii="Times New Roman" w:hAnsi="Times New Roman"/>
          <w:sz w:val="28"/>
          <w:szCs w:val="28"/>
        </w:rPr>
        <w:t xml:space="preserve">mặt còn </w:t>
      </w:r>
      <w:r w:rsidRPr="00454694">
        <w:rPr>
          <w:rFonts w:ascii="Times New Roman" w:hAnsi="Times New Roman"/>
          <w:sz w:val="28"/>
          <w:szCs w:val="28"/>
        </w:rPr>
        <w:t xml:space="preserve">hạn chế, tồn tại, có thể rút ra một số kinh nghiệm như sau: </w:t>
      </w:r>
    </w:p>
    <w:p w14:paraId="64827AB2" w14:textId="77777777" w:rsidR="005C6F7F" w:rsidRPr="00454694" w:rsidRDefault="005C6F7F" w:rsidP="005C6F7F">
      <w:pPr>
        <w:pStyle w:val="NormalWeb"/>
        <w:widowControl w:val="0"/>
        <w:tabs>
          <w:tab w:val="left" w:pos="5103"/>
        </w:tabs>
        <w:spacing w:before="120" w:beforeAutospacing="0" w:after="0" w:afterAutospacing="0" w:line="288" w:lineRule="auto"/>
        <w:ind w:firstLine="567"/>
        <w:jc w:val="both"/>
        <w:rPr>
          <w:sz w:val="28"/>
          <w:szCs w:val="28"/>
        </w:rPr>
      </w:pPr>
      <w:r w:rsidRPr="00454694">
        <w:rPr>
          <w:rStyle w:val="Emphasis"/>
          <w:sz w:val="28"/>
          <w:szCs w:val="28"/>
          <w:shd w:val="clear" w:color="auto" w:fill="FFFFFF"/>
        </w:rPr>
        <w:t>Thứ nhất</w:t>
      </w:r>
      <w:r w:rsidRPr="00454694">
        <w:rPr>
          <w:sz w:val="28"/>
          <w:szCs w:val="28"/>
          <w:shd w:val="clear" w:color="auto" w:fill="FFFFFF"/>
        </w:rPr>
        <w:t>, phát huy sức mạnh tổng hợp của cả hệ thống chính trị tham gia TĐT; tạo được sự phối hợp chặt chẽ giữa các cấp, các ngành có liên quan, UBND các</w:t>
      </w:r>
      <w:r w:rsidRPr="00454694">
        <w:rPr>
          <w:sz w:val="28"/>
          <w:szCs w:val="28"/>
        </w:rPr>
        <w:t xml:space="preserve"> huyện, thị xã, thành phố; sự phối hợp nhịp nhàng của BCĐ các cấp, sự nỗ lực của các tổ chức, cá nhân có liên quan trong thực hiện TĐT. </w:t>
      </w:r>
    </w:p>
    <w:p w14:paraId="7CA9E9BC" w14:textId="77777777" w:rsidR="005C6F7F" w:rsidRPr="00454694" w:rsidRDefault="005C6F7F" w:rsidP="005C6F7F">
      <w:pPr>
        <w:pStyle w:val="BodyText"/>
        <w:widowControl w:val="0"/>
        <w:spacing w:before="120" w:line="288" w:lineRule="auto"/>
        <w:ind w:firstLine="567"/>
        <w:jc w:val="both"/>
        <w:rPr>
          <w:rFonts w:ascii="Times New Roman" w:eastAsia="Calibri" w:hAnsi="Times New Roman"/>
          <w:sz w:val="28"/>
          <w:szCs w:val="28"/>
          <w:u w:color="FF0000"/>
        </w:rPr>
      </w:pPr>
      <w:r w:rsidRPr="00454694">
        <w:rPr>
          <w:rStyle w:val="Emphasis"/>
          <w:rFonts w:ascii="Times New Roman" w:hAnsi="Times New Roman"/>
          <w:sz w:val="28"/>
          <w:szCs w:val="28"/>
          <w:shd w:val="clear" w:color="auto" w:fill="FFFFFF"/>
        </w:rPr>
        <w:t>Thứ hai</w:t>
      </w:r>
      <w:r w:rsidRPr="00454694">
        <w:rPr>
          <w:rFonts w:ascii="Times New Roman" w:hAnsi="Times New Roman"/>
          <w:sz w:val="28"/>
          <w:szCs w:val="28"/>
          <w:shd w:val="clear" w:color="auto" w:fill="FFFFFF"/>
        </w:rPr>
        <w:t xml:space="preserve">, công tác chuẩn bị được tiến hành chu đáo, khoa học từ Trung ương đến địa phương như: Công tác thành lập BCĐ và Tổ Thường trực các cấp; công tác </w:t>
      </w:r>
      <w:r w:rsidRPr="00454694">
        <w:rPr>
          <w:rFonts w:ascii="Times New Roman" w:eastAsia="Calibri" w:hAnsi="Times New Roman"/>
          <w:sz w:val="28"/>
          <w:szCs w:val="28"/>
          <w:lang w:val="sv-SE"/>
        </w:rPr>
        <w:t>rà soát, lập danh sách các đơn vị điều tra</w:t>
      </w:r>
      <w:r w:rsidRPr="00454694">
        <w:rPr>
          <w:rFonts w:ascii="Times New Roman" w:eastAsia="Calibri" w:hAnsi="Times New Roman"/>
          <w:sz w:val="28"/>
          <w:szCs w:val="28"/>
          <w:u w:color="FF0000"/>
        </w:rPr>
        <w:t>; cập nhật danh sách trên Trang thông tin điện tử TĐT; công tác tuyển chọn ĐTV, GSV; công tác tập huấn;...</w:t>
      </w:r>
    </w:p>
    <w:p w14:paraId="1D78C0CB" w14:textId="77777777" w:rsidR="005C6F7F" w:rsidRPr="00454694" w:rsidRDefault="005C6F7F" w:rsidP="005C6F7F">
      <w:pPr>
        <w:widowControl w:val="0"/>
        <w:spacing w:before="120" w:line="288" w:lineRule="auto"/>
        <w:ind w:firstLine="567"/>
        <w:jc w:val="both"/>
        <w:rPr>
          <w:sz w:val="28"/>
          <w:szCs w:val="28"/>
        </w:rPr>
      </w:pPr>
      <w:r w:rsidRPr="00454694">
        <w:rPr>
          <w:i/>
          <w:sz w:val="28"/>
          <w:szCs w:val="28"/>
        </w:rPr>
        <w:t>Thứ ba,</w:t>
      </w:r>
      <w:r w:rsidRPr="00454694">
        <w:rPr>
          <w:sz w:val="28"/>
          <w:szCs w:val="28"/>
        </w:rPr>
        <w:t xml:space="preserve"> cần có sự tham gia nhiệt tình, trách nhiệm của lực lượng tham gia TĐT, nhất là đội ngũ </w:t>
      </w:r>
      <w:r w:rsidRPr="00454694">
        <w:rPr>
          <w:rFonts w:eastAsia="Calibri"/>
          <w:sz w:val="28"/>
          <w:szCs w:val="28"/>
          <w:u w:color="FF0000"/>
        </w:rPr>
        <w:t>ĐTV</w:t>
      </w:r>
      <w:r w:rsidRPr="00454694">
        <w:rPr>
          <w:sz w:val="28"/>
          <w:szCs w:val="28"/>
        </w:rPr>
        <w:t xml:space="preserve"> và sự tham gia tích cực của người đứng đầu các </w:t>
      </w:r>
      <w:r w:rsidRPr="00454694">
        <w:rPr>
          <w:sz w:val="28"/>
          <w:szCs w:val="28"/>
          <w:shd w:val="clear" w:color="auto" w:fill="FFFFFF"/>
        </w:rPr>
        <w:t>DN</w:t>
      </w:r>
      <w:r w:rsidRPr="00454694">
        <w:rPr>
          <w:sz w:val="28"/>
          <w:szCs w:val="28"/>
        </w:rPr>
        <w:t xml:space="preserve">, đơn vị sự nghiệp, hiệp hội, các cơ sở tôn giáo và chủ các cơ sở SXKD cá thể trong cung cấp thông tin. </w:t>
      </w:r>
    </w:p>
    <w:p w14:paraId="3C88EA03" w14:textId="77777777" w:rsidR="005C6F7F" w:rsidRPr="00454694" w:rsidRDefault="005C6F7F" w:rsidP="005C6F7F">
      <w:pPr>
        <w:pStyle w:val="BodyText"/>
        <w:widowControl w:val="0"/>
        <w:spacing w:before="120" w:line="288" w:lineRule="auto"/>
        <w:ind w:firstLine="567"/>
        <w:jc w:val="both"/>
        <w:rPr>
          <w:rFonts w:ascii="Times New Roman" w:hAnsi="Times New Roman"/>
          <w:sz w:val="28"/>
          <w:szCs w:val="28"/>
          <w:shd w:val="clear" w:color="auto" w:fill="FFFFFF"/>
        </w:rPr>
      </w:pPr>
      <w:r w:rsidRPr="00454694">
        <w:rPr>
          <w:rFonts w:ascii="Times New Roman" w:hAnsi="Times New Roman"/>
          <w:i/>
          <w:sz w:val="28"/>
          <w:szCs w:val="28"/>
        </w:rPr>
        <w:t>Thứ tư</w:t>
      </w:r>
      <w:r w:rsidRPr="00454694">
        <w:rPr>
          <w:rFonts w:ascii="Times New Roman" w:hAnsi="Times New Roman"/>
          <w:sz w:val="28"/>
          <w:szCs w:val="28"/>
        </w:rPr>
        <w:t xml:space="preserve">, </w:t>
      </w:r>
      <w:r w:rsidRPr="00454694">
        <w:rPr>
          <w:rFonts w:ascii="Times New Roman" w:hAnsi="Times New Roman"/>
          <w:sz w:val="28"/>
          <w:szCs w:val="28"/>
          <w:shd w:val="clear" w:color="auto" w:fill="FFFFFF"/>
        </w:rPr>
        <w:t xml:space="preserve">chú trọng công tác kiểm tra, giám sát điều tra, xây dựng kế hoạch thực hiện và phân công các thành viên BCĐ các cấp bám sát địa bàn, đảm bảo từ khâu tập huấn đến hoạt động thu thập thông tin được triển khai hiệu quả, đúng phương án, kế hoạch; công tác tổ chức chỉ đạo, giám sát phải được thực hiện đồng bộ, chặt chẽ ở tất cả cấp; kịp thời phát hiện các tồn tại, hạn chế, nhất là các sai sót ở cơ sở để tháo gỡ kịp thời. </w:t>
      </w:r>
    </w:p>
    <w:p w14:paraId="6B864CC1" w14:textId="77777777" w:rsidR="005C6F7F" w:rsidRPr="00454694" w:rsidRDefault="005C6F7F" w:rsidP="005C6F7F">
      <w:pPr>
        <w:pStyle w:val="BodyText"/>
        <w:widowControl w:val="0"/>
        <w:spacing w:before="120" w:line="288" w:lineRule="auto"/>
        <w:ind w:firstLine="567"/>
        <w:jc w:val="both"/>
        <w:rPr>
          <w:rFonts w:ascii="Times New Roman" w:hAnsi="Times New Roman"/>
          <w:sz w:val="28"/>
          <w:szCs w:val="28"/>
          <w:shd w:val="clear" w:color="auto" w:fill="FFFFFF"/>
        </w:rPr>
      </w:pPr>
      <w:r w:rsidRPr="00454694">
        <w:rPr>
          <w:rStyle w:val="Emphasis"/>
          <w:rFonts w:ascii="Times New Roman" w:hAnsi="Times New Roman"/>
          <w:sz w:val="28"/>
          <w:szCs w:val="28"/>
          <w:shd w:val="clear" w:color="auto" w:fill="FFFFFF"/>
        </w:rPr>
        <w:t>Thứ năm</w:t>
      </w:r>
      <w:r w:rsidRPr="00454694">
        <w:rPr>
          <w:rFonts w:ascii="Times New Roman" w:hAnsi="Times New Roman"/>
          <w:sz w:val="28"/>
          <w:szCs w:val="28"/>
          <w:shd w:val="clear" w:color="auto" w:fill="FFFFFF"/>
        </w:rPr>
        <w:t xml:space="preserve">, </w:t>
      </w:r>
      <w:r w:rsidRPr="00454694">
        <w:rPr>
          <w:rFonts w:ascii="Times New Roman" w:hAnsi="Times New Roman"/>
          <w:sz w:val="28"/>
          <w:szCs w:val="28"/>
          <w:lang w:val="sv-SE"/>
        </w:rPr>
        <w:t xml:space="preserve">công tác tuyên truyền </w:t>
      </w:r>
      <w:r w:rsidRPr="00454694">
        <w:rPr>
          <w:rFonts w:ascii="Times New Roman" w:hAnsi="Times New Roman"/>
          <w:sz w:val="28"/>
          <w:szCs w:val="28"/>
          <w:shd w:val="clear" w:color="auto" w:fill="FFFFFF"/>
        </w:rPr>
        <w:t xml:space="preserve">được thực hiện đồng bộ, rộng khắp và thực hiện sớm nhằm mục đích để các cấp, các ngành, các cơ sở kinh tế, đơn vị sự nghiệp, hiệp hội trong tỉnh hiểu rõ nội dung cơ bản của cuộc TĐT; đồng thời nhận thức được vai trò, trách nhiệm, quyền và nghĩa vụ của </w:t>
      </w:r>
      <w:r w:rsidRPr="00454694">
        <w:rPr>
          <w:rFonts w:ascii="Times New Roman" w:hAnsi="Times New Roman"/>
          <w:sz w:val="28"/>
          <w:szCs w:val="28"/>
          <w:u w:color="FF0000"/>
          <w:shd w:val="clear" w:color="auto" w:fill="FFFFFF"/>
        </w:rPr>
        <w:t>mình trong</w:t>
      </w:r>
      <w:r w:rsidRPr="00454694">
        <w:rPr>
          <w:rFonts w:ascii="Times New Roman" w:hAnsi="Times New Roman"/>
          <w:sz w:val="28"/>
          <w:szCs w:val="28"/>
          <w:shd w:val="clear" w:color="auto" w:fill="FFFFFF"/>
        </w:rPr>
        <w:t xml:space="preserve"> công tác phối hợp, ủng hộ, tổ chức thực hiện TĐT.</w:t>
      </w:r>
    </w:p>
    <w:p w14:paraId="1A3B75E3" w14:textId="645F153E" w:rsidR="005C6F7F" w:rsidRPr="00454694" w:rsidRDefault="005C6F7F" w:rsidP="005C6F7F">
      <w:pPr>
        <w:pStyle w:val="BodyText"/>
        <w:widowControl w:val="0"/>
        <w:spacing w:before="120" w:line="288" w:lineRule="auto"/>
        <w:ind w:firstLine="567"/>
        <w:jc w:val="both"/>
        <w:rPr>
          <w:rFonts w:ascii="Times New Roman" w:hAnsi="Times New Roman"/>
          <w:sz w:val="28"/>
          <w:szCs w:val="28"/>
          <w:lang w:val="sv-SE"/>
        </w:rPr>
      </w:pPr>
      <w:r w:rsidRPr="00454694">
        <w:rPr>
          <w:rStyle w:val="Emphasis"/>
          <w:rFonts w:ascii="Times New Roman" w:hAnsi="Times New Roman"/>
          <w:sz w:val="28"/>
          <w:szCs w:val="28"/>
          <w:shd w:val="clear" w:color="auto" w:fill="FFFFFF"/>
        </w:rPr>
        <w:t>Thứ sáu</w:t>
      </w:r>
      <w:r w:rsidRPr="00454694">
        <w:rPr>
          <w:rFonts w:ascii="Times New Roman" w:hAnsi="Times New Roman"/>
          <w:sz w:val="28"/>
          <w:szCs w:val="28"/>
          <w:shd w:val="clear" w:color="auto" w:fill="FFFFFF"/>
        </w:rPr>
        <w:t xml:space="preserve">, </w:t>
      </w:r>
      <w:r w:rsidRPr="00454694">
        <w:rPr>
          <w:rFonts w:ascii="Times New Roman" w:hAnsi="Times New Roman"/>
          <w:sz w:val="28"/>
          <w:szCs w:val="28"/>
          <w:lang w:val="sv-SE"/>
        </w:rPr>
        <w:t xml:space="preserve">công tác tuyển chọn điều tra viên và tập huấn nghiệp vụ điều tra cần phải </w:t>
      </w:r>
      <w:r w:rsidRPr="00454694">
        <w:rPr>
          <w:rFonts w:ascii="Times New Roman" w:hAnsi="Times New Roman"/>
          <w:sz w:val="28"/>
          <w:szCs w:val="28"/>
          <w:u w:color="FF0000"/>
          <w:lang w:val="sv-SE"/>
        </w:rPr>
        <w:t>chú trọng</w:t>
      </w:r>
      <w:r w:rsidRPr="00454694">
        <w:rPr>
          <w:rFonts w:ascii="Times New Roman" w:hAnsi="Times New Roman"/>
          <w:sz w:val="28"/>
          <w:szCs w:val="28"/>
          <w:lang w:val="sv-SE"/>
        </w:rPr>
        <w:t xml:space="preserve">; ĐTV phải </w:t>
      </w:r>
      <w:r w:rsidRPr="00454694">
        <w:rPr>
          <w:rFonts w:ascii="Times New Roman" w:hAnsi="Times New Roman"/>
          <w:sz w:val="28"/>
          <w:szCs w:val="28"/>
          <w:u w:color="FF0000"/>
          <w:lang w:val="sv-SE"/>
        </w:rPr>
        <w:t>nắm vững</w:t>
      </w:r>
      <w:r w:rsidRPr="00454694">
        <w:rPr>
          <w:rFonts w:ascii="Times New Roman" w:hAnsi="Times New Roman"/>
          <w:sz w:val="28"/>
          <w:szCs w:val="28"/>
          <w:lang w:val="sv-SE"/>
        </w:rPr>
        <w:t xml:space="preserve"> nghiệp vụ, nhiệt tình, trách nhiệm trong </w:t>
      </w:r>
      <w:r w:rsidR="00741589">
        <w:rPr>
          <w:rFonts w:ascii="Times New Roman" w:hAnsi="Times New Roman"/>
          <w:sz w:val="28"/>
          <w:szCs w:val="28"/>
          <w:lang w:val="sv-SE"/>
        </w:rPr>
        <w:t>TTTT</w:t>
      </w:r>
      <w:r w:rsidRPr="00454694">
        <w:rPr>
          <w:rFonts w:ascii="Times New Roman" w:hAnsi="Times New Roman"/>
          <w:sz w:val="28"/>
          <w:szCs w:val="28"/>
          <w:lang w:val="sv-SE"/>
        </w:rPr>
        <w:t>.</w:t>
      </w:r>
    </w:p>
    <w:p w14:paraId="06BB3816" w14:textId="77777777" w:rsidR="00596EF0" w:rsidRPr="005C6F7F" w:rsidRDefault="00596EF0" w:rsidP="00ED6257">
      <w:pPr>
        <w:pStyle w:val="BodyText"/>
        <w:widowControl w:val="0"/>
        <w:tabs>
          <w:tab w:val="left" w:pos="993"/>
          <w:tab w:val="left" w:pos="1170"/>
        </w:tabs>
        <w:spacing w:before="120" w:line="288" w:lineRule="auto"/>
        <w:ind w:firstLine="567"/>
        <w:rPr>
          <w:rFonts w:ascii="UTM Facebook K&amp;T" w:hAnsi="UTM Facebook K&amp;T"/>
          <w:b/>
          <w:bCs/>
          <w:kern w:val="32"/>
          <w:sz w:val="42"/>
          <w:szCs w:val="42"/>
          <w:lang w:val="sv-SE"/>
        </w:rPr>
        <w:sectPr w:rsidR="00596EF0" w:rsidRPr="005C6F7F" w:rsidSect="00B573E6">
          <w:footerReference w:type="default" r:id="rId14"/>
          <w:pgSz w:w="12240" w:h="15840"/>
          <w:pgMar w:top="1440" w:right="1440" w:bottom="1440" w:left="1440" w:header="720" w:footer="720" w:gutter="0"/>
          <w:cols w:space="720"/>
          <w:docGrid w:linePitch="360"/>
        </w:sectPr>
      </w:pPr>
    </w:p>
    <w:p w14:paraId="6E8B489F" w14:textId="77777777" w:rsidR="003E6AC3" w:rsidRDefault="003E6AC3" w:rsidP="003E6AC3">
      <w:pPr>
        <w:pStyle w:val="BodyText"/>
        <w:widowControl w:val="0"/>
        <w:tabs>
          <w:tab w:val="left" w:pos="993"/>
          <w:tab w:val="left" w:pos="1170"/>
        </w:tabs>
        <w:spacing w:before="120" w:line="288" w:lineRule="auto"/>
        <w:ind w:firstLine="567"/>
        <w:jc w:val="center"/>
        <w:rPr>
          <w:rFonts w:asciiTheme="minorHAnsi" w:hAnsiTheme="minorHAnsi"/>
          <w:b/>
          <w:bCs/>
          <w:kern w:val="32"/>
          <w:sz w:val="60"/>
          <w:szCs w:val="60"/>
        </w:rPr>
      </w:pPr>
    </w:p>
    <w:p w14:paraId="44B31823" w14:textId="77777777" w:rsidR="003E6AC3" w:rsidRDefault="003E6AC3" w:rsidP="003E6AC3">
      <w:pPr>
        <w:pStyle w:val="BodyText"/>
        <w:widowControl w:val="0"/>
        <w:tabs>
          <w:tab w:val="left" w:pos="993"/>
          <w:tab w:val="left" w:pos="1170"/>
        </w:tabs>
        <w:spacing w:before="120" w:line="288" w:lineRule="auto"/>
        <w:ind w:firstLine="567"/>
        <w:jc w:val="center"/>
        <w:rPr>
          <w:rFonts w:asciiTheme="minorHAnsi" w:hAnsiTheme="minorHAnsi"/>
          <w:b/>
          <w:bCs/>
          <w:kern w:val="32"/>
          <w:sz w:val="60"/>
          <w:szCs w:val="60"/>
        </w:rPr>
      </w:pPr>
    </w:p>
    <w:p w14:paraId="37939341" w14:textId="77777777" w:rsidR="003E6AC3" w:rsidRDefault="003E6AC3" w:rsidP="003E6AC3">
      <w:pPr>
        <w:pStyle w:val="BodyText"/>
        <w:widowControl w:val="0"/>
        <w:tabs>
          <w:tab w:val="left" w:pos="993"/>
          <w:tab w:val="left" w:pos="1170"/>
        </w:tabs>
        <w:spacing w:before="120" w:line="288" w:lineRule="auto"/>
        <w:ind w:firstLine="567"/>
        <w:jc w:val="center"/>
        <w:rPr>
          <w:rFonts w:asciiTheme="minorHAnsi" w:hAnsiTheme="minorHAnsi"/>
          <w:b/>
          <w:bCs/>
          <w:kern w:val="32"/>
          <w:sz w:val="60"/>
          <w:szCs w:val="60"/>
        </w:rPr>
      </w:pPr>
    </w:p>
    <w:p w14:paraId="5A50B139" w14:textId="706DF093" w:rsidR="00217895" w:rsidRPr="003E6AC3" w:rsidRDefault="00217895" w:rsidP="003E6AC3">
      <w:pPr>
        <w:pStyle w:val="BodyText"/>
        <w:widowControl w:val="0"/>
        <w:tabs>
          <w:tab w:val="left" w:pos="993"/>
          <w:tab w:val="left" w:pos="1170"/>
        </w:tabs>
        <w:spacing w:before="120" w:line="288" w:lineRule="auto"/>
        <w:ind w:firstLine="567"/>
        <w:jc w:val="center"/>
        <w:rPr>
          <w:rFonts w:ascii="UTM Facebook K&amp;T" w:hAnsi="UTM Facebook K&amp;T"/>
          <w:b/>
          <w:bCs/>
          <w:kern w:val="32"/>
          <w:sz w:val="60"/>
          <w:szCs w:val="60"/>
        </w:rPr>
      </w:pPr>
      <w:r w:rsidRPr="003E6AC3">
        <w:rPr>
          <w:rFonts w:ascii="UTM Facebook K&amp;T" w:hAnsi="UTM Facebook K&amp;T"/>
          <w:b/>
          <w:bCs/>
          <w:kern w:val="32"/>
          <w:sz w:val="60"/>
          <w:szCs w:val="60"/>
        </w:rPr>
        <w:t>Phần II</w:t>
      </w:r>
      <w:bookmarkEnd w:id="7"/>
      <w:bookmarkEnd w:id="8"/>
    </w:p>
    <w:p w14:paraId="64ABCDDE" w14:textId="4EF23E5B" w:rsidR="003E6AC3" w:rsidRDefault="00217895" w:rsidP="003E6AC3">
      <w:pPr>
        <w:pStyle w:val="Heading1"/>
        <w:keepNext w:val="0"/>
        <w:widowControl w:val="0"/>
        <w:spacing w:after="0" w:line="276" w:lineRule="auto"/>
        <w:jc w:val="center"/>
        <w:rPr>
          <w:rFonts w:ascii="UTM Facebook K&amp;T" w:hAnsi="UTM Facebook K&amp;T" w:cs="Times New Roman"/>
          <w:sz w:val="60"/>
          <w:szCs w:val="60"/>
        </w:rPr>
      </w:pPr>
      <w:bookmarkStart w:id="41" w:name="_Toc533753555"/>
      <w:bookmarkStart w:id="42" w:name="_Toc90287650"/>
      <w:r w:rsidRPr="003E6AC3">
        <w:rPr>
          <w:rFonts w:ascii="UTM Facebook K&amp;T" w:hAnsi="UTM Facebook K&amp;T" w:cs="Times New Roman"/>
          <w:sz w:val="60"/>
          <w:szCs w:val="60"/>
        </w:rPr>
        <w:t xml:space="preserve">KẾT QUẢ SƠ BỘ VỀ </w:t>
      </w:r>
      <w:r w:rsidRPr="003E6AC3">
        <w:rPr>
          <w:rFonts w:ascii="UTM Facebook K&amp;T" w:hAnsi="UTM Facebook K&amp;T" w:cs="Times New Roman"/>
          <w:sz w:val="60"/>
          <w:szCs w:val="60"/>
        </w:rPr>
        <w:br/>
        <w:t>TỔNG ĐIỀU TRA KINH TẾ NĂM 2021</w:t>
      </w:r>
      <w:r w:rsidR="003E6AC3" w:rsidRPr="00FA6ED4">
        <w:rPr>
          <w:rFonts w:ascii="UTM Facebook K&amp;T" w:hAnsi="UTM Facebook K&amp;T" w:cs="Times New Roman"/>
          <w:sz w:val="60"/>
          <w:szCs w:val="60"/>
        </w:rPr>
        <w:t xml:space="preserve"> </w:t>
      </w:r>
      <w:r w:rsidRPr="003E6AC3">
        <w:rPr>
          <w:rFonts w:ascii="UTM Facebook K&amp;T" w:hAnsi="UTM Facebook K&amp;T" w:cs="Times New Roman"/>
          <w:sz w:val="60"/>
          <w:szCs w:val="60"/>
        </w:rPr>
        <w:t>TRÊN ĐỊA BÀN TỈNH AN GIANG</w:t>
      </w:r>
      <w:bookmarkEnd w:id="41"/>
      <w:bookmarkEnd w:id="42"/>
    </w:p>
    <w:p w14:paraId="3E4F0A77" w14:textId="77777777" w:rsidR="003E6AC3" w:rsidRDefault="003E6AC3">
      <w:pPr>
        <w:spacing w:after="160" w:line="259" w:lineRule="auto"/>
        <w:rPr>
          <w:rFonts w:ascii="UTM Facebook K&amp;T" w:hAnsi="UTM Facebook K&amp;T"/>
          <w:b/>
          <w:bCs/>
          <w:kern w:val="32"/>
          <w:sz w:val="60"/>
          <w:szCs w:val="60"/>
        </w:rPr>
      </w:pPr>
      <w:r>
        <w:rPr>
          <w:rFonts w:ascii="UTM Facebook K&amp;T" w:hAnsi="UTM Facebook K&amp;T"/>
          <w:sz w:val="60"/>
          <w:szCs w:val="60"/>
        </w:rPr>
        <w:br w:type="page"/>
      </w:r>
    </w:p>
    <w:p w14:paraId="169005C1" w14:textId="77777777" w:rsidR="00596EF0" w:rsidRDefault="00596EF0" w:rsidP="00217895">
      <w:pPr>
        <w:pStyle w:val="Heading1"/>
        <w:keepNext w:val="0"/>
        <w:widowControl w:val="0"/>
        <w:spacing w:before="120" w:after="0" w:line="312" w:lineRule="auto"/>
        <w:ind w:firstLine="567"/>
        <w:jc w:val="both"/>
        <w:rPr>
          <w:rFonts w:ascii="Times New Roman" w:hAnsi="Times New Roman" w:cs="Times New Roman"/>
          <w:sz w:val="28"/>
          <w:szCs w:val="28"/>
        </w:rPr>
        <w:sectPr w:rsidR="00596EF0">
          <w:headerReference w:type="default" r:id="rId15"/>
          <w:pgSz w:w="12240" w:h="15840"/>
          <w:pgMar w:top="1440" w:right="1440" w:bottom="1440" w:left="1440" w:header="720" w:footer="720" w:gutter="0"/>
          <w:cols w:space="720"/>
          <w:docGrid w:linePitch="360"/>
        </w:sectPr>
      </w:pPr>
    </w:p>
    <w:p w14:paraId="34089EAA" w14:textId="77777777" w:rsidR="00741589" w:rsidRPr="00454694" w:rsidRDefault="00741589" w:rsidP="00741589">
      <w:pPr>
        <w:pStyle w:val="Heading1"/>
        <w:keepNext w:val="0"/>
        <w:widowControl w:val="0"/>
        <w:spacing w:before="120" w:after="0" w:line="312" w:lineRule="auto"/>
        <w:ind w:firstLine="567"/>
        <w:jc w:val="both"/>
        <w:rPr>
          <w:rFonts w:ascii="Times New Roman" w:hAnsi="Times New Roman" w:cs="Times New Roman"/>
          <w:sz w:val="28"/>
          <w:szCs w:val="28"/>
        </w:rPr>
      </w:pPr>
      <w:r w:rsidRPr="00454694">
        <w:rPr>
          <w:rFonts w:ascii="Times New Roman" w:hAnsi="Times New Roman" w:cs="Times New Roman"/>
          <w:sz w:val="28"/>
          <w:szCs w:val="28"/>
        </w:rPr>
        <w:lastRenderedPageBreak/>
        <w:t>TỔNG QUAN CHUNG</w:t>
      </w:r>
    </w:p>
    <w:p w14:paraId="49BBC031"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Đơn vị điều tra trong TĐT kinh tế năm 2021 do TCTK thực hiện bao gồm 04 loại: (1) DN, hợp tác xã; (2) Cơ sở SXKD cá thể; (3) Đơn vị sự nghiệp, hiệp hội; (4) Cơ sở tôn giáo, tín ngưỡng.</w:t>
      </w:r>
    </w:p>
    <w:p w14:paraId="42C8E8E0"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Đơn vị điều tra trong điều tra CSHC là các cơ quan hành chính Nhà nước, Đảng, đoàn thể do Bộ Nội vụ chủ trì thu thập, tổng hợp thông tin được đề cập trong báo cáo riêng.</w:t>
      </w:r>
    </w:p>
    <w:p w14:paraId="309AA162" w14:textId="77777777" w:rsidR="00741589" w:rsidRPr="00454694" w:rsidRDefault="00741589" w:rsidP="00741589">
      <w:pPr>
        <w:pStyle w:val="BodyText"/>
        <w:widowControl w:val="0"/>
        <w:spacing w:before="120" w:line="288" w:lineRule="auto"/>
        <w:ind w:firstLine="567"/>
        <w:jc w:val="both"/>
        <w:rPr>
          <w:rFonts w:ascii="Times New Roman" w:hAnsi="Times New Roman"/>
          <w:b/>
          <w:bCs/>
          <w:sz w:val="28"/>
          <w:szCs w:val="28"/>
          <w:lang w:val="sv-SE"/>
        </w:rPr>
      </w:pPr>
      <w:r w:rsidRPr="00454694">
        <w:rPr>
          <w:rFonts w:ascii="Times New Roman" w:hAnsi="Times New Roman"/>
          <w:b/>
          <w:bCs/>
          <w:sz w:val="28"/>
          <w:szCs w:val="28"/>
          <w:lang w:val="sv-SE"/>
        </w:rPr>
        <w:t>Khái quát về số lượng, lao động của các đơn vị đều tra</w:t>
      </w:r>
    </w:p>
    <w:p w14:paraId="372DF56F" w14:textId="77777777" w:rsidR="00741589" w:rsidRPr="00454694" w:rsidRDefault="00741589" w:rsidP="00741589">
      <w:pPr>
        <w:pStyle w:val="BodyText"/>
        <w:widowControl w:val="0"/>
        <w:spacing w:before="120" w:line="288" w:lineRule="auto"/>
        <w:ind w:firstLine="567"/>
        <w:jc w:val="both"/>
        <w:rPr>
          <w:rFonts w:ascii="Times New Roman" w:hAnsi="Times New Roman"/>
          <w:i/>
          <w:iCs/>
          <w:sz w:val="28"/>
          <w:szCs w:val="28"/>
          <w:lang w:val="sv-SE"/>
        </w:rPr>
      </w:pPr>
      <w:r w:rsidRPr="00454694">
        <w:rPr>
          <w:rFonts w:ascii="Times New Roman" w:hAnsi="Times New Roman"/>
          <w:i/>
          <w:iCs/>
          <w:sz w:val="28"/>
          <w:szCs w:val="28"/>
          <w:lang w:val="sv-SE"/>
        </w:rPr>
        <w:t xml:space="preserve">Số lượng và lao động của các đơn vị điều tra năm 2020 đều giảm so năm 2016 </w:t>
      </w:r>
    </w:p>
    <w:p w14:paraId="792D6C14"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Theo kết quả TĐT năm 2021, số lượng của 04 loại đơn vị điều tra do ngành Thống kê thực hiện năm 2020 có gần 126.000, bằng 95,29% (giảm 6.223 đơn vị) so với năm 2016. Bình quân mỗi năm giai đoạn 2016-2020, số lượng đơn vị giảm  0,94%/năm (-1.244 đơn vị/năm).</w:t>
      </w:r>
    </w:p>
    <w:p w14:paraId="5E98236A"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Số lượng lao động trong các đơn vị điều tra năm 2020 có 323.543 người, bằng 97,09% (giảm 9.689 người) so với năm 2016. Bình quân mỗi năm giai đoạn 2016-2020, số lượng đơn vị giảm 0,58%/năm (-1.938 người/năm).</w:t>
      </w:r>
    </w:p>
    <w:p w14:paraId="0D9385EF" w14:textId="77777777" w:rsidR="00741589" w:rsidRPr="00454694" w:rsidRDefault="00741589" w:rsidP="00741589">
      <w:pPr>
        <w:pStyle w:val="BodyText"/>
        <w:widowControl w:val="0"/>
        <w:spacing w:before="120" w:line="288" w:lineRule="auto"/>
        <w:ind w:firstLine="567"/>
        <w:jc w:val="both"/>
        <w:rPr>
          <w:rFonts w:ascii="Times New Roman" w:hAnsi="Times New Roman"/>
          <w:i/>
          <w:iCs/>
          <w:sz w:val="28"/>
          <w:szCs w:val="28"/>
          <w:lang w:val="sv-SE"/>
        </w:rPr>
      </w:pPr>
      <w:r w:rsidRPr="00454694">
        <w:rPr>
          <w:rFonts w:ascii="Times New Roman" w:hAnsi="Times New Roman"/>
          <w:i/>
          <w:iCs/>
          <w:sz w:val="28"/>
          <w:szCs w:val="28"/>
          <w:lang w:val="sv-SE"/>
        </w:rPr>
        <w:t>Số lượng DN, cơ sở tôn giáo, tín ngưỡng duy trì mức tăng trưởng; các cơ sở SXKD cá thể, ĐVSN, hiệp hội có dấu hiệu chững lại trong 5 năm qua.</w:t>
      </w:r>
    </w:p>
    <w:p w14:paraId="6F85CEEE" w14:textId="77777777" w:rsidR="00741589" w:rsidRPr="00454694" w:rsidRDefault="00741589" w:rsidP="00741589">
      <w:pPr>
        <w:widowControl w:val="0"/>
        <w:spacing w:before="120" w:line="264" w:lineRule="auto"/>
        <w:jc w:val="center"/>
        <w:rPr>
          <w:rFonts w:asciiTheme="minorHAnsi" w:hAnsiTheme="minorHAnsi" w:cstheme="minorHAnsi"/>
          <w:b/>
          <w:sz w:val="26"/>
          <w:szCs w:val="26"/>
          <w:lang w:val="sv-SE"/>
        </w:rPr>
      </w:pPr>
      <w:r w:rsidRPr="00454694">
        <w:rPr>
          <w:rFonts w:asciiTheme="minorHAnsi" w:hAnsiTheme="minorHAnsi" w:cstheme="minorHAnsi"/>
          <w:b/>
          <w:sz w:val="26"/>
          <w:szCs w:val="26"/>
        </w:rPr>
        <w:t>Bảng 0</w:t>
      </w:r>
      <w:r w:rsidRPr="00454694">
        <w:rPr>
          <w:rFonts w:asciiTheme="minorHAnsi" w:hAnsiTheme="minorHAnsi" w:cstheme="minorHAnsi"/>
          <w:b/>
          <w:sz w:val="26"/>
          <w:szCs w:val="26"/>
          <w:lang w:val="sv-SE"/>
        </w:rPr>
        <w:t>1</w:t>
      </w:r>
      <w:r w:rsidRPr="00454694">
        <w:rPr>
          <w:rFonts w:asciiTheme="minorHAnsi" w:hAnsiTheme="minorHAnsi" w:cstheme="minorHAnsi"/>
          <w:b/>
          <w:sz w:val="26"/>
          <w:szCs w:val="26"/>
        </w:rPr>
        <w:t xml:space="preserve">: Số lượng </w:t>
      </w:r>
      <w:r w:rsidRPr="00454694">
        <w:rPr>
          <w:rFonts w:asciiTheme="minorHAnsi" w:hAnsiTheme="minorHAnsi" w:cstheme="minorHAnsi"/>
          <w:b/>
          <w:sz w:val="26"/>
          <w:szCs w:val="26"/>
          <w:lang w:val="sv-SE"/>
        </w:rPr>
        <w:t xml:space="preserve">và lao động của </w:t>
      </w:r>
      <w:r w:rsidRPr="00454694">
        <w:rPr>
          <w:rFonts w:asciiTheme="minorHAnsi" w:hAnsiTheme="minorHAnsi" w:cstheme="minorHAnsi"/>
          <w:b/>
          <w:sz w:val="26"/>
          <w:szCs w:val="26"/>
        </w:rPr>
        <w:t>cá</w:t>
      </w:r>
      <w:r w:rsidRPr="00454694">
        <w:rPr>
          <w:rFonts w:asciiTheme="minorHAnsi" w:hAnsiTheme="minorHAnsi" w:cstheme="minorHAnsi"/>
          <w:b/>
          <w:sz w:val="26"/>
          <w:szCs w:val="26"/>
          <w:lang w:val="sv-SE"/>
        </w:rPr>
        <w:t>c đơn vị điều tra</w:t>
      </w:r>
    </w:p>
    <w:tbl>
      <w:tblPr>
        <w:tblW w:w="10080" w:type="dxa"/>
        <w:tblBorders>
          <w:top w:val="single" w:sz="2" w:space="0" w:color="auto"/>
        </w:tblBorders>
        <w:tblLook w:val="04A0" w:firstRow="1" w:lastRow="0" w:firstColumn="1" w:lastColumn="0" w:noHBand="0" w:noVBand="1"/>
      </w:tblPr>
      <w:tblGrid>
        <w:gridCol w:w="2430"/>
        <w:gridCol w:w="998"/>
        <w:gridCol w:w="1026"/>
        <w:gridCol w:w="916"/>
        <w:gridCol w:w="855"/>
        <w:gridCol w:w="997"/>
        <w:gridCol w:w="997"/>
        <w:gridCol w:w="881"/>
        <w:gridCol w:w="980"/>
      </w:tblGrid>
      <w:tr w:rsidR="00741589" w:rsidRPr="00454694" w14:paraId="53DB7C56" w14:textId="77777777" w:rsidTr="004E4AF6">
        <w:trPr>
          <w:trHeight w:val="435"/>
        </w:trPr>
        <w:tc>
          <w:tcPr>
            <w:tcW w:w="2430" w:type="dxa"/>
            <w:vMerge w:val="restart"/>
            <w:tcBorders>
              <w:top w:val="single" w:sz="12" w:space="0" w:color="auto"/>
            </w:tcBorders>
            <w:shd w:val="clear" w:color="auto" w:fill="auto"/>
            <w:noWrap/>
            <w:vAlign w:val="bottom"/>
            <w:hideMark/>
          </w:tcPr>
          <w:p w14:paraId="7B6067A2" w14:textId="77777777" w:rsidR="00741589" w:rsidRPr="00454694" w:rsidRDefault="00741589" w:rsidP="004E4AF6">
            <w:pPr>
              <w:rPr>
                <w:rFonts w:ascii="Calibri" w:hAnsi="Calibri" w:cs="Calibri"/>
                <w:sz w:val="22"/>
                <w:szCs w:val="22"/>
                <w:lang w:val="sv-SE" w:eastAsia="en-US"/>
              </w:rPr>
            </w:pPr>
            <w:r w:rsidRPr="00454694">
              <w:rPr>
                <w:rFonts w:ascii="Calibri" w:hAnsi="Calibri" w:cs="Calibri"/>
                <w:sz w:val="22"/>
                <w:szCs w:val="22"/>
                <w:lang w:val="sv-SE" w:eastAsia="en-US"/>
              </w:rPr>
              <w:t> </w:t>
            </w:r>
          </w:p>
          <w:p w14:paraId="3C74B6B3" w14:textId="77777777" w:rsidR="00741589" w:rsidRPr="00454694" w:rsidRDefault="00741589" w:rsidP="004E4AF6">
            <w:pPr>
              <w:rPr>
                <w:rFonts w:ascii="Calibri" w:hAnsi="Calibri" w:cs="Calibri"/>
                <w:sz w:val="22"/>
                <w:szCs w:val="22"/>
                <w:lang w:val="sv-SE" w:eastAsia="en-US"/>
              </w:rPr>
            </w:pPr>
            <w:r w:rsidRPr="00454694">
              <w:rPr>
                <w:rFonts w:ascii="Calibri" w:hAnsi="Calibri" w:cs="Calibri"/>
                <w:sz w:val="22"/>
                <w:szCs w:val="22"/>
                <w:lang w:val="sv-SE" w:eastAsia="en-US"/>
              </w:rPr>
              <w:t> </w:t>
            </w:r>
          </w:p>
        </w:tc>
        <w:tc>
          <w:tcPr>
            <w:tcW w:w="3795" w:type="dxa"/>
            <w:gridSpan w:val="4"/>
            <w:tcBorders>
              <w:top w:val="single" w:sz="12" w:space="0" w:color="auto"/>
              <w:bottom w:val="nil"/>
            </w:tcBorders>
            <w:shd w:val="clear" w:color="auto" w:fill="auto"/>
            <w:vAlign w:val="center"/>
            <w:hideMark/>
          </w:tcPr>
          <w:p w14:paraId="6491CCD0" w14:textId="77777777" w:rsidR="00741589" w:rsidRPr="00454694" w:rsidRDefault="00741589" w:rsidP="004E4AF6">
            <w:pPr>
              <w:jc w:val="center"/>
              <w:rPr>
                <w:rFonts w:ascii="Calibri" w:hAnsi="Calibri" w:cs="Calibri"/>
                <w:b/>
                <w:bCs/>
                <w:sz w:val="22"/>
                <w:szCs w:val="22"/>
                <w:lang w:val="sv-SE" w:eastAsia="en-US"/>
              </w:rPr>
            </w:pPr>
            <w:r w:rsidRPr="00454694">
              <w:rPr>
                <w:rFonts w:ascii="Calibri" w:hAnsi="Calibri" w:cs="Calibri"/>
                <w:b/>
                <w:bCs/>
                <w:w w:val="85"/>
                <w:sz w:val="22"/>
                <w:szCs w:val="22"/>
                <w:lang w:val="sv-SE" w:eastAsia="en-US"/>
              </w:rPr>
              <w:t>Số đơn vị có đến 31/12 (Đơn vị)</w:t>
            </w:r>
          </w:p>
        </w:tc>
        <w:tc>
          <w:tcPr>
            <w:tcW w:w="3855" w:type="dxa"/>
            <w:gridSpan w:val="4"/>
            <w:tcBorders>
              <w:top w:val="single" w:sz="12" w:space="0" w:color="auto"/>
              <w:bottom w:val="nil"/>
            </w:tcBorders>
            <w:shd w:val="clear" w:color="auto" w:fill="auto"/>
            <w:vAlign w:val="center"/>
            <w:hideMark/>
          </w:tcPr>
          <w:p w14:paraId="486B34F5" w14:textId="6E66F343" w:rsidR="00741589" w:rsidRPr="00454694" w:rsidRDefault="004D1B59" w:rsidP="004E4AF6">
            <w:pPr>
              <w:jc w:val="center"/>
              <w:rPr>
                <w:rFonts w:ascii="Calibri" w:hAnsi="Calibri" w:cs="Calibri"/>
                <w:b/>
                <w:bCs/>
                <w:sz w:val="22"/>
                <w:szCs w:val="22"/>
                <w:lang w:val="sv-SE" w:eastAsia="en-US"/>
              </w:rPr>
            </w:pPr>
            <w:r>
              <w:rPr>
                <w:rFonts w:ascii="Calibri" w:hAnsi="Calibri" w:cs="Calibri"/>
                <w:b/>
                <w:bCs/>
                <w:w w:val="85"/>
                <w:sz w:val="22"/>
                <w:szCs w:val="22"/>
                <w:lang w:val="sv-SE" w:eastAsia="en-US"/>
              </w:rPr>
              <w:t xml:space="preserve"> </w:t>
            </w:r>
            <w:r w:rsidR="00741589" w:rsidRPr="00454694">
              <w:rPr>
                <w:rFonts w:ascii="Calibri" w:hAnsi="Calibri" w:cs="Calibri"/>
                <w:b/>
                <w:bCs/>
                <w:w w:val="85"/>
                <w:sz w:val="22"/>
                <w:szCs w:val="22"/>
                <w:lang w:val="sv-SE" w:eastAsia="en-US"/>
              </w:rPr>
              <w:t>Lao động có đến 31/12 (Người)</w:t>
            </w:r>
          </w:p>
        </w:tc>
      </w:tr>
      <w:tr w:rsidR="00741589" w:rsidRPr="00454694" w14:paraId="2107440E" w14:textId="77777777" w:rsidTr="004E4AF6">
        <w:trPr>
          <w:trHeight w:val="330"/>
        </w:trPr>
        <w:tc>
          <w:tcPr>
            <w:tcW w:w="2430" w:type="dxa"/>
            <w:vMerge/>
            <w:shd w:val="clear" w:color="auto" w:fill="auto"/>
            <w:noWrap/>
            <w:vAlign w:val="bottom"/>
            <w:hideMark/>
          </w:tcPr>
          <w:p w14:paraId="263DC736" w14:textId="77777777" w:rsidR="00741589" w:rsidRPr="00454694" w:rsidRDefault="00741589" w:rsidP="004E4AF6">
            <w:pPr>
              <w:rPr>
                <w:rFonts w:ascii="Calibri" w:hAnsi="Calibri" w:cs="Calibri"/>
                <w:sz w:val="22"/>
                <w:szCs w:val="22"/>
                <w:lang w:val="sv-SE" w:eastAsia="en-US"/>
              </w:rPr>
            </w:pPr>
          </w:p>
        </w:tc>
        <w:tc>
          <w:tcPr>
            <w:tcW w:w="998" w:type="dxa"/>
            <w:vMerge w:val="restart"/>
            <w:tcBorders>
              <w:top w:val="nil"/>
            </w:tcBorders>
            <w:shd w:val="clear" w:color="auto" w:fill="auto"/>
            <w:vAlign w:val="center"/>
            <w:hideMark/>
          </w:tcPr>
          <w:p w14:paraId="2B101F89" w14:textId="77777777" w:rsidR="00741589" w:rsidRPr="00454694" w:rsidRDefault="00741589" w:rsidP="004E4AF6">
            <w:pPr>
              <w:jc w:val="center"/>
              <w:rPr>
                <w:rFonts w:ascii="Calibri" w:hAnsi="Calibri" w:cs="Calibri"/>
                <w:b/>
                <w:bCs/>
                <w:sz w:val="22"/>
                <w:szCs w:val="22"/>
                <w:lang w:val="en-US" w:eastAsia="en-US"/>
              </w:rPr>
            </w:pPr>
            <w:r w:rsidRPr="00454694">
              <w:rPr>
                <w:rFonts w:ascii="Calibri" w:hAnsi="Calibri" w:cs="Calibri"/>
                <w:b/>
                <w:bCs/>
                <w:sz w:val="22"/>
                <w:szCs w:val="22"/>
                <w:lang w:val="en-US" w:eastAsia="en-US"/>
              </w:rPr>
              <w:t>2016</w:t>
            </w:r>
          </w:p>
        </w:tc>
        <w:tc>
          <w:tcPr>
            <w:tcW w:w="1026" w:type="dxa"/>
            <w:vMerge w:val="restart"/>
            <w:tcBorders>
              <w:top w:val="nil"/>
            </w:tcBorders>
            <w:shd w:val="clear" w:color="auto" w:fill="auto"/>
            <w:vAlign w:val="center"/>
            <w:hideMark/>
          </w:tcPr>
          <w:p w14:paraId="24969819" w14:textId="77777777" w:rsidR="00741589" w:rsidRPr="00454694" w:rsidRDefault="00741589" w:rsidP="004E4AF6">
            <w:pPr>
              <w:jc w:val="center"/>
              <w:rPr>
                <w:rFonts w:ascii="Calibri" w:hAnsi="Calibri" w:cs="Calibri"/>
                <w:b/>
                <w:bCs/>
                <w:sz w:val="22"/>
                <w:szCs w:val="22"/>
                <w:lang w:val="en-US" w:eastAsia="en-US"/>
              </w:rPr>
            </w:pPr>
            <w:r w:rsidRPr="00454694">
              <w:rPr>
                <w:rFonts w:ascii="Calibri" w:hAnsi="Calibri" w:cs="Calibri"/>
                <w:b/>
                <w:bCs/>
                <w:sz w:val="22"/>
                <w:szCs w:val="22"/>
                <w:lang w:val="en-US" w:eastAsia="en-US"/>
              </w:rPr>
              <w:t>2020</w:t>
            </w:r>
          </w:p>
        </w:tc>
        <w:tc>
          <w:tcPr>
            <w:tcW w:w="1771" w:type="dxa"/>
            <w:gridSpan w:val="2"/>
            <w:tcBorders>
              <w:top w:val="nil"/>
            </w:tcBorders>
            <w:shd w:val="clear" w:color="auto" w:fill="auto"/>
            <w:noWrap/>
            <w:vAlign w:val="bottom"/>
            <w:hideMark/>
          </w:tcPr>
          <w:p w14:paraId="4055BBF1" w14:textId="77777777" w:rsidR="00741589" w:rsidRPr="00454694" w:rsidRDefault="00741589" w:rsidP="004E4AF6">
            <w:pPr>
              <w:jc w:val="center"/>
              <w:rPr>
                <w:rFonts w:ascii="Calibri" w:hAnsi="Calibri" w:cs="Calibri"/>
                <w:b/>
                <w:bCs/>
                <w:sz w:val="22"/>
                <w:szCs w:val="22"/>
                <w:lang w:val="en-US" w:eastAsia="en-US"/>
              </w:rPr>
            </w:pPr>
            <w:r w:rsidRPr="00454694">
              <w:rPr>
                <w:rFonts w:ascii="Calibri" w:hAnsi="Calibri" w:cs="Calibri"/>
                <w:b/>
                <w:bCs/>
                <w:sz w:val="22"/>
                <w:szCs w:val="22"/>
                <w:lang w:val="en-US" w:eastAsia="en-US"/>
              </w:rPr>
              <w:t>So sánh 2020/2016</w:t>
            </w:r>
          </w:p>
        </w:tc>
        <w:tc>
          <w:tcPr>
            <w:tcW w:w="997" w:type="dxa"/>
            <w:vMerge w:val="restart"/>
            <w:tcBorders>
              <w:top w:val="nil"/>
            </w:tcBorders>
            <w:shd w:val="clear" w:color="auto" w:fill="auto"/>
            <w:vAlign w:val="center"/>
            <w:hideMark/>
          </w:tcPr>
          <w:p w14:paraId="3417E39E" w14:textId="77777777" w:rsidR="00741589" w:rsidRPr="00454694" w:rsidRDefault="00741589" w:rsidP="004E4AF6">
            <w:pPr>
              <w:jc w:val="center"/>
              <w:rPr>
                <w:rFonts w:ascii="Calibri" w:hAnsi="Calibri" w:cs="Calibri"/>
                <w:b/>
                <w:bCs/>
                <w:sz w:val="22"/>
                <w:szCs w:val="22"/>
                <w:lang w:val="en-US" w:eastAsia="en-US"/>
              </w:rPr>
            </w:pPr>
            <w:r w:rsidRPr="00454694">
              <w:rPr>
                <w:rFonts w:ascii="Calibri" w:hAnsi="Calibri" w:cs="Calibri"/>
                <w:b/>
                <w:bCs/>
                <w:sz w:val="22"/>
                <w:szCs w:val="22"/>
                <w:lang w:val="en-US" w:eastAsia="en-US"/>
              </w:rPr>
              <w:t>2016</w:t>
            </w:r>
          </w:p>
        </w:tc>
        <w:tc>
          <w:tcPr>
            <w:tcW w:w="997" w:type="dxa"/>
            <w:vMerge w:val="restart"/>
            <w:tcBorders>
              <w:top w:val="nil"/>
            </w:tcBorders>
            <w:shd w:val="clear" w:color="auto" w:fill="auto"/>
            <w:vAlign w:val="center"/>
            <w:hideMark/>
          </w:tcPr>
          <w:p w14:paraId="138400CA" w14:textId="77777777" w:rsidR="00741589" w:rsidRPr="00454694" w:rsidRDefault="00741589" w:rsidP="004E4AF6">
            <w:pPr>
              <w:jc w:val="center"/>
              <w:rPr>
                <w:rFonts w:ascii="Calibri" w:hAnsi="Calibri" w:cs="Calibri"/>
                <w:b/>
                <w:bCs/>
                <w:sz w:val="22"/>
                <w:szCs w:val="22"/>
                <w:lang w:val="en-US" w:eastAsia="en-US"/>
              </w:rPr>
            </w:pPr>
            <w:r w:rsidRPr="00454694">
              <w:rPr>
                <w:rFonts w:ascii="Calibri" w:hAnsi="Calibri" w:cs="Calibri"/>
                <w:b/>
                <w:bCs/>
                <w:sz w:val="22"/>
                <w:szCs w:val="22"/>
                <w:lang w:val="en-US" w:eastAsia="en-US"/>
              </w:rPr>
              <w:t>2020</w:t>
            </w:r>
          </w:p>
        </w:tc>
        <w:tc>
          <w:tcPr>
            <w:tcW w:w="1861" w:type="dxa"/>
            <w:gridSpan w:val="2"/>
            <w:tcBorders>
              <w:top w:val="nil"/>
            </w:tcBorders>
            <w:shd w:val="clear" w:color="auto" w:fill="auto"/>
            <w:noWrap/>
            <w:vAlign w:val="bottom"/>
            <w:hideMark/>
          </w:tcPr>
          <w:p w14:paraId="4A1EF76F" w14:textId="77777777" w:rsidR="00741589" w:rsidRPr="00454694" w:rsidRDefault="00741589" w:rsidP="004E4AF6">
            <w:pPr>
              <w:jc w:val="center"/>
              <w:rPr>
                <w:rFonts w:ascii="Calibri" w:hAnsi="Calibri" w:cs="Calibri"/>
                <w:b/>
                <w:bCs/>
                <w:sz w:val="22"/>
                <w:szCs w:val="22"/>
                <w:lang w:val="en-US" w:eastAsia="en-US"/>
              </w:rPr>
            </w:pPr>
            <w:r w:rsidRPr="00454694">
              <w:rPr>
                <w:rFonts w:ascii="Calibri" w:hAnsi="Calibri" w:cs="Calibri"/>
                <w:b/>
                <w:bCs/>
                <w:sz w:val="22"/>
                <w:szCs w:val="22"/>
                <w:lang w:val="en-US" w:eastAsia="en-US"/>
              </w:rPr>
              <w:t>So sánh 2020/2016</w:t>
            </w:r>
          </w:p>
        </w:tc>
      </w:tr>
      <w:tr w:rsidR="00741589" w:rsidRPr="00454694" w14:paraId="5F659645" w14:textId="77777777" w:rsidTr="004E4AF6">
        <w:trPr>
          <w:trHeight w:val="330"/>
        </w:trPr>
        <w:tc>
          <w:tcPr>
            <w:tcW w:w="2430" w:type="dxa"/>
            <w:vMerge/>
            <w:shd w:val="clear" w:color="auto" w:fill="auto"/>
            <w:noWrap/>
            <w:vAlign w:val="bottom"/>
            <w:hideMark/>
          </w:tcPr>
          <w:p w14:paraId="2ECA81B0" w14:textId="77777777" w:rsidR="00741589" w:rsidRPr="00454694" w:rsidRDefault="00741589" w:rsidP="004E4AF6">
            <w:pPr>
              <w:rPr>
                <w:rFonts w:ascii="Calibri" w:hAnsi="Calibri" w:cs="Calibri"/>
                <w:sz w:val="22"/>
                <w:szCs w:val="22"/>
                <w:lang w:val="en-US" w:eastAsia="en-US"/>
              </w:rPr>
            </w:pPr>
          </w:p>
        </w:tc>
        <w:tc>
          <w:tcPr>
            <w:tcW w:w="998" w:type="dxa"/>
            <w:vMerge/>
            <w:tcBorders>
              <w:top w:val="nil"/>
              <w:bottom w:val="single" w:sz="2" w:space="0" w:color="auto"/>
            </w:tcBorders>
            <w:vAlign w:val="center"/>
            <w:hideMark/>
          </w:tcPr>
          <w:p w14:paraId="29DE040C" w14:textId="77777777" w:rsidR="00741589" w:rsidRPr="00454694" w:rsidRDefault="00741589" w:rsidP="004E4AF6">
            <w:pPr>
              <w:rPr>
                <w:rFonts w:ascii="Calibri" w:hAnsi="Calibri" w:cs="Calibri"/>
                <w:b/>
                <w:bCs/>
                <w:sz w:val="22"/>
                <w:szCs w:val="22"/>
                <w:lang w:val="en-US" w:eastAsia="en-US"/>
              </w:rPr>
            </w:pPr>
          </w:p>
        </w:tc>
        <w:tc>
          <w:tcPr>
            <w:tcW w:w="1026" w:type="dxa"/>
            <w:vMerge/>
            <w:tcBorders>
              <w:top w:val="nil"/>
              <w:bottom w:val="single" w:sz="2" w:space="0" w:color="auto"/>
            </w:tcBorders>
            <w:vAlign w:val="center"/>
            <w:hideMark/>
          </w:tcPr>
          <w:p w14:paraId="454E024C" w14:textId="77777777" w:rsidR="00741589" w:rsidRPr="00454694" w:rsidRDefault="00741589" w:rsidP="004E4AF6">
            <w:pPr>
              <w:rPr>
                <w:rFonts w:ascii="Calibri" w:hAnsi="Calibri" w:cs="Calibri"/>
                <w:b/>
                <w:bCs/>
                <w:sz w:val="22"/>
                <w:szCs w:val="22"/>
                <w:lang w:val="en-US" w:eastAsia="en-US"/>
              </w:rPr>
            </w:pPr>
          </w:p>
        </w:tc>
        <w:tc>
          <w:tcPr>
            <w:tcW w:w="916" w:type="dxa"/>
            <w:tcBorders>
              <w:top w:val="nil"/>
              <w:bottom w:val="single" w:sz="2" w:space="0" w:color="auto"/>
            </w:tcBorders>
            <w:shd w:val="clear" w:color="auto" w:fill="auto"/>
            <w:noWrap/>
            <w:vAlign w:val="bottom"/>
            <w:hideMark/>
          </w:tcPr>
          <w:p w14:paraId="5CBAF174" w14:textId="77777777" w:rsidR="00741589" w:rsidRPr="00454694" w:rsidRDefault="00741589" w:rsidP="004E4AF6">
            <w:pPr>
              <w:jc w:val="center"/>
              <w:rPr>
                <w:rFonts w:ascii="Calibri" w:hAnsi="Calibri" w:cs="Calibri"/>
                <w:sz w:val="22"/>
                <w:szCs w:val="22"/>
                <w:lang w:val="en-US" w:eastAsia="en-US"/>
              </w:rPr>
            </w:pPr>
            <w:r w:rsidRPr="00454694">
              <w:rPr>
                <w:rFonts w:ascii="Calibri" w:hAnsi="Calibri" w:cs="Calibri"/>
                <w:sz w:val="22"/>
                <w:szCs w:val="22"/>
                <w:lang w:val="en-US" w:eastAsia="en-US"/>
              </w:rPr>
              <w:t>(%)</w:t>
            </w:r>
          </w:p>
        </w:tc>
        <w:tc>
          <w:tcPr>
            <w:tcW w:w="855" w:type="dxa"/>
            <w:tcBorders>
              <w:top w:val="nil"/>
              <w:bottom w:val="single" w:sz="2" w:space="0" w:color="auto"/>
            </w:tcBorders>
            <w:shd w:val="clear" w:color="auto" w:fill="auto"/>
            <w:noWrap/>
            <w:vAlign w:val="bottom"/>
            <w:hideMark/>
          </w:tcPr>
          <w:p w14:paraId="0ACDD2CC" w14:textId="77777777" w:rsidR="00741589" w:rsidRPr="00454694" w:rsidRDefault="00741589" w:rsidP="004E4AF6">
            <w:pPr>
              <w:jc w:val="center"/>
              <w:rPr>
                <w:rFonts w:ascii="Calibri" w:hAnsi="Calibri" w:cs="Calibri"/>
                <w:sz w:val="22"/>
                <w:szCs w:val="22"/>
                <w:lang w:val="en-US" w:eastAsia="en-US"/>
              </w:rPr>
            </w:pPr>
            <w:r w:rsidRPr="00454694">
              <w:rPr>
                <w:rFonts w:ascii="Calibri" w:hAnsi="Calibri" w:cs="Calibri"/>
                <w:sz w:val="22"/>
                <w:szCs w:val="22"/>
                <w:lang w:val="en-US" w:eastAsia="en-US"/>
              </w:rPr>
              <w:t>(+;-)</w:t>
            </w:r>
          </w:p>
        </w:tc>
        <w:tc>
          <w:tcPr>
            <w:tcW w:w="997" w:type="dxa"/>
            <w:vMerge/>
            <w:tcBorders>
              <w:top w:val="nil"/>
              <w:bottom w:val="single" w:sz="2" w:space="0" w:color="auto"/>
            </w:tcBorders>
            <w:vAlign w:val="center"/>
            <w:hideMark/>
          </w:tcPr>
          <w:p w14:paraId="151CA5EB" w14:textId="77777777" w:rsidR="00741589" w:rsidRPr="00454694" w:rsidRDefault="00741589" w:rsidP="004E4AF6">
            <w:pPr>
              <w:rPr>
                <w:rFonts w:ascii="Calibri" w:hAnsi="Calibri" w:cs="Calibri"/>
                <w:b/>
                <w:bCs/>
                <w:sz w:val="22"/>
                <w:szCs w:val="22"/>
                <w:lang w:val="en-US" w:eastAsia="en-US"/>
              </w:rPr>
            </w:pPr>
          </w:p>
        </w:tc>
        <w:tc>
          <w:tcPr>
            <w:tcW w:w="997" w:type="dxa"/>
            <w:vMerge/>
            <w:tcBorders>
              <w:top w:val="nil"/>
              <w:bottom w:val="single" w:sz="2" w:space="0" w:color="auto"/>
            </w:tcBorders>
            <w:vAlign w:val="center"/>
            <w:hideMark/>
          </w:tcPr>
          <w:p w14:paraId="0715D8A1" w14:textId="77777777" w:rsidR="00741589" w:rsidRPr="00454694" w:rsidRDefault="00741589" w:rsidP="004E4AF6">
            <w:pPr>
              <w:rPr>
                <w:rFonts w:ascii="Calibri" w:hAnsi="Calibri" w:cs="Calibri"/>
                <w:b/>
                <w:bCs/>
                <w:sz w:val="22"/>
                <w:szCs w:val="22"/>
                <w:lang w:val="en-US" w:eastAsia="en-US"/>
              </w:rPr>
            </w:pPr>
          </w:p>
        </w:tc>
        <w:tc>
          <w:tcPr>
            <w:tcW w:w="881" w:type="dxa"/>
            <w:tcBorders>
              <w:top w:val="nil"/>
              <w:bottom w:val="single" w:sz="2" w:space="0" w:color="auto"/>
            </w:tcBorders>
            <w:shd w:val="clear" w:color="auto" w:fill="auto"/>
            <w:noWrap/>
            <w:vAlign w:val="bottom"/>
            <w:hideMark/>
          </w:tcPr>
          <w:p w14:paraId="6C244B10" w14:textId="77777777" w:rsidR="00741589" w:rsidRPr="00454694" w:rsidRDefault="00741589" w:rsidP="004E4AF6">
            <w:pPr>
              <w:jc w:val="center"/>
              <w:rPr>
                <w:rFonts w:ascii="Calibri" w:hAnsi="Calibri" w:cs="Calibri"/>
                <w:sz w:val="22"/>
                <w:szCs w:val="22"/>
                <w:lang w:val="en-US" w:eastAsia="en-US"/>
              </w:rPr>
            </w:pPr>
            <w:r w:rsidRPr="00454694">
              <w:rPr>
                <w:rFonts w:ascii="Calibri" w:hAnsi="Calibri" w:cs="Calibri"/>
                <w:sz w:val="22"/>
                <w:szCs w:val="22"/>
                <w:lang w:val="en-US" w:eastAsia="en-US"/>
              </w:rPr>
              <w:t>(%)</w:t>
            </w:r>
          </w:p>
        </w:tc>
        <w:tc>
          <w:tcPr>
            <w:tcW w:w="980" w:type="dxa"/>
            <w:tcBorders>
              <w:top w:val="nil"/>
              <w:bottom w:val="single" w:sz="2" w:space="0" w:color="auto"/>
            </w:tcBorders>
            <w:shd w:val="clear" w:color="auto" w:fill="auto"/>
            <w:noWrap/>
            <w:vAlign w:val="bottom"/>
            <w:hideMark/>
          </w:tcPr>
          <w:p w14:paraId="476095F4" w14:textId="77777777" w:rsidR="00741589" w:rsidRPr="00454694" w:rsidRDefault="00741589" w:rsidP="004E4AF6">
            <w:pPr>
              <w:jc w:val="center"/>
              <w:rPr>
                <w:rFonts w:ascii="Calibri" w:hAnsi="Calibri" w:cs="Calibri"/>
                <w:sz w:val="22"/>
                <w:szCs w:val="22"/>
                <w:lang w:val="en-US" w:eastAsia="en-US"/>
              </w:rPr>
            </w:pPr>
            <w:r w:rsidRPr="00454694">
              <w:rPr>
                <w:rFonts w:ascii="Calibri" w:hAnsi="Calibri" w:cs="Calibri"/>
                <w:sz w:val="22"/>
                <w:szCs w:val="22"/>
                <w:lang w:val="en-US" w:eastAsia="en-US"/>
              </w:rPr>
              <w:t>(+;-)</w:t>
            </w:r>
          </w:p>
        </w:tc>
      </w:tr>
      <w:tr w:rsidR="00741589" w:rsidRPr="00454694" w14:paraId="6A0A4E9A" w14:textId="77777777" w:rsidTr="004E4AF6">
        <w:trPr>
          <w:trHeight w:val="330"/>
        </w:trPr>
        <w:tc>
          <w:tcPr>
            <w:tcW w:w="2430" w:type="dxa"/>
            <w:shd w:val="clear" w:color="auto" w:fill="auto"/>
            <w:noWrap/>
            <w:vAlign w:val="bottom"/>
            <w:hideMark/>
          </w:tcPr>
          <w:p w14:paraId="5742ACBB" w14:textId="77777777" w:rsidR="00741589" w:rsidRPr="00454694" w:rsidRDefault="00741589" w:rsidP="004E4AF6">
            <w:pPr>
              <w:jc w:val="center"/>
              <w:rPr>
                <w:rFonts w:ascii="Calibri" w:hAnsi="Calibri" w:cs="Calibri"/>
                <w:b/>
                <w:bCs/>
                <w:sz w:val="22"/>
                <w:szCs w:val="22"/>
                <w:lang w:val="en-US" w:eastAsia="en-US"/>
              </w:rPr>
            </w:pPr>
            <w:r w:rsidRPr="00454694">
              <w:rPr>
                <w:rFonts w:ascii="Calibri" w:hAnsi="Calibri" w:cs="Calibri"/>
                <w:b/>
                <w:bCs/>
                <w:w w:val="85"/>
                <w:sz w:val="22"/>
                <w:szCs w:val="22"/>
                <w:lang w:eastAsia="en-US"/>
              </w:rPr>
              <w:t>TỔNG SỐ</w:t>
            </w:r>
          </w:p>
        </w:tc>
        <w:tc>
          <w:tcPr>
            <w:tcW w:w="998" w:type="dxa"/>
            <w:tcBorders>
              <w:top w:val="single" w:sz="2" w:space="0" w:color="auto"/>
            </w:tcBorders>
            <w:shd w:val="clear" w:color="auto" w:fill="auto"/>
            <w:noWrap/>
            <w:vAlign w:val="center"/>
            <w:hideMark/>
          </w:tcPr>
          <w:p w14:paraId="33E96FB4"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132.144</w:t>
            </w:r>
          </w:p>
        </w:tc>
        <w:tc>
          <w:tcPr>
            <w:tcW w:w="1026" w:type="dxa"/>
            <w:tcBorders>
              <w:top w:val="single" w:sz="2" w:space="0" w:color="auto"/>
            </w:tcBorders>
            <w:shd w:val="clear" w:color="auto" w:fill="auto"/>
            <w:noWrap/>
            <w:vAlign w:val="center"/>
            <w:hideMark/>
          </w:tcPr>
          <w:p w14:paraId="1D6F2A34"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125.966</w:t>
            </w:r>
          </w:p>
        </w:tc>
        <w:tc>
          <w:tcPr>
            <w:tcW w:w="916" w:type="dxa"/>
            <w:tcBorders>
              <w:top w:val="single" w:sz="2" w:space="0" w:color="auto"/>
            </w:tcBorders>
            <w:shd w:val="clear" w:color="auto" w:fill="auto"/>
            <w:noWrap/>
            <w:vAlign w:val="center"/>
            <w:hideMark/>
          </w:tcPr>
          <w:p w14:paraId="4CB2D040"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 xml:space="preserve">   95,32 </w:t>
            </w:r>
          </w:p>
        </w:tc>
        <w:tc>
          <w:tcPr>
            <w:tcW w:w="855" w:type="dxa"/>
            <w:tcBorders>
              <w:top w:val="single" w:sz="2" w:space="0" w:color="auto"/>
            </w:tcBorders>
            <w:shd w:val="clear" w:color="auto" w:fill="auto"/>
            <w:noWrap/>
            <w:vAlign w:val="center"/>
            <w:hideMark/>
          </w:tcPr>
          <w:p w14:paraId="02EC0C68"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-6.178</w:t>
            </w:r>
          </w:p>
        </w:tc>
        <w:tc>
          <w:tcPr>
            <w:tcW w:w="997" w:type="dxa"/>
            <w:tcBorders>
              <w:top w:val="single" w:sz="2" w:space="0" w:color="auto"/>
            </w:tcBorders>
            <w:shd w:val="clear" w:color="auto" w:fill="auto"/>
            <w:noWrap/>
            <w:vAlign w:val="center"/>
            <w:hideMark/>
          </w:tcPr>
          <w:p w14:paraId="34A4AD80"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333.232</w:t>
            </w:r>
          </w:p>
        </w:tc>
        <w:tc>
          <w:tcPr>
            <w:tcW w:w="997" w:type="dxa"/>
            <w:tcBorders>
              <w:top w:val="single" w:sz="2" w:space="0" w:color="auto"/>
            </w:tcBorders>
            <w:shd w:val="clear" w:color="auto" w:fill="auto"/>
            <w:noWrap/>
            <w:vAlign w:val="center"/>
            <w:hideMark/>
          </w:tcPr>
          <w:p w14:paraId="2CA0D86D"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323.543</w:t>
            </w:r>
          </w:p>
        </w:tc>
        <w:tc>
          <w:tcPr>
            <w:tcW w:w="881" w:type="dxa"/>
            <w:tcBorders>
              <w:top w:val="single" w:sz="2" w:space="0" w:color="auto"/>
            </w:tcBorders>
            <w:shd w:val="clear" w:color="auto" w:fill="auto"/>
            <w:noWrap/>
            <w:vAlign w:val="center"/>
            <w:hideMark/>
          </w:tcPr>
          <w:p w14:paraId="319B9EAC"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 xml:space="preserve">  97,09 </w:t>
            </w:r>
          </w:p>
        </w:tc>
        <w:tc>
          <w:tcPr>
            <w:tcW w:w="980" w:type="dxa"/>
            <w:tcBorders>
              <w:top w:val="single" w:sz="2" w:space="0" w:color="auto"/>
            </w:tcBorders>
            <w:shd w:val="clear" w:color="auto" w:fill="auto"/>
            <w:noWrap/>
            <w:vAlign w:val="center"/>
            <w:hideMark/>
          </w:tcPr>
          <w:p w14:paraId="3A22F47E"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sz w:val="20"/>
                <w:szCs w:val="20"/>
                <w:lang w:eastAsia="en-US"/>
              </w:rPr>
              <w:t>-9.689</w:t>
            </w:r>
          </w:p>
        </w:tc>
      </w:tr>
      <w:tr w:rsidR="00741589" w:rsidRPr="00454694" w14:paraId="77F77434" w14:textId="77777777" w:rsidTr="004E4AF6">
        <w:trPr>
          <w:trHeight w:val="330"/>
        </w:trPr>
        <w:tc>
          <w:tcPr>
            <w:tcW w:w="2430" w:type="dxa"/>
            <w:shd w:val="clear" w:color="auto" w:fill="auto"/>
            <w:noWrap/>
            <w:vAlign w:val="bottom"/>
            <w:hideMark/>
          </w:tcPr>
          <w:p w14:paraId="28765911" w14:textId="77777777" w:rsidR="00741589" w:rsidRPr="00EE7B58" w:rsidRDefault="00741589" w:rsidP="004E4AF6">
            <w:pPr>
              <w:widowControl w:val="0"/>
              <w:spacing w:before="100" w:after="80"/>
              <w:rPr>
                <w:rFonts w:ascii="Arial" w:hAnsi="Arial" w:cs="Arial"/>
                <w:b/>
                <w:bCs/>
                <w:w w:val="85"/>
                <w:sz w:val="20"/>
                <w:szCs w:val="20"/>
              </w:rPr>
            </w:pPr>
            <w:r w:rsidRPr="00EE7B58">
              <w:rPr>
                <w:rFonts w:ascii="Arial" w:hAnsi="Arial" w:cs="Arial"/>
                <w:b/>
                <w:bCs/>
                <w:w w:val="85"/>
                <w:sz w:val="20"/>
                <w:szCs w:val="20"/>
              </w:rPr>
              <w:t>1. Doanh nghiệp</w:t>
            </w:r>
          </w:p>
        </w:tc>
        <w:tc>
          <w:tcPr>
            <w:tcW w:w="998" w:type="dxa"/>
            <w:shd w:val="clear" w:color="auto" w:fill="auto"/>
            <w:noWrap/>
            <w:vAlign w:val="center"/>
            <w:hideMark/>
          </w:tcPr>
          <w:p w14:paraId="5F43A2F6"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lang w:eastAsia="en-US"/>
              </w:rPr>
              <w:t>3.150</w:t>
            </w:r>
          </w:p>
        </w:tc>
        <w:tc>
          <w:tcPr>
            <w:tcW w:w="1026" w:type="dxa"/>
            <w:shd w:val="clear" w:color="auto" w:fill="auto"/>
            <w:noWrap/>
            <w:vAlign w:val="center"/>
            <w:hideMark/>
          </w:tcPr>
          <w:p w14:paraId="40CFA3A4"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lang w:eastAsia="en-US"/>
              </w:rPr>
              <w:t>4.071</w:t>
            </w:r>
          </w:p>
        </w:tc>
        <w:tc>
          <w:tcPr>
            <w:tcW w:w="916" w:type="dxa"/>
            <w:shd w:val="clear" w:color="auto" w:fill="auto"/>
            <w:noWrap/>
            <w:vAlign w:val="center"/>
            <w:hideMark/>
          </w:tcPr>
          <w:p w14:paraId="78C5901C" w14:textId="77777777" w:rsidR="00741589" w:rsidRPr="00EE7B58" w:rsidRDefault="00741589" w:rsidP="004E4AF6">
            <w:pPr>
              <w:widowControl w:val="0"/>
              <w:spacing w:before="100" w:after="80"/>
              <w:jc w:val="right"/>
              <w:rPr>
                <w:rFonts w:ascii="Arial" w:hAnsi="Arial" w:cs="Arial"/>
                <w:b/>
                <w:bCs/>
                <w:w w:val="85"/>
                <w:sz w:val="20"/>
                <w:szCs w:val="20"/>
                <w:lang w:eastAsia="en-US"/>
              </w:rPr>
            </w:pPr>
            <w:r w:rsidRPr="00EE7B58">
              <w:rPr>
                <w:rFonts w:ascii="Arial" w:hAnsi="Arial" w:cs="Arial"/>
                <w:b/>
                <w:bCs/>
                <w:w w:val="85"/>
                <w:sz w:val="20"/>
                <w:szCs w:val="20"/>
                <w:lang w:eastAsia="en-US"/>
              </w:rPr>
              <w:t xml:space="preserve">   129,24 </w:t>
            </w:r>
          </w:p>
        </w:tc>
        <w:tc>
          <w:tcPr>
            <w:tcW w:w="855" w:type="dxa"/>
            <w:shd w:val="clear" w:color="auto" w:fill="auto"/>
            <w:noWrap/>
            <w:vAlign w:val="center"/>
            <w:hideMark/>
          </w:tcPr>
          <w:p w14:paraId="4E367197" w14:textId="77777777" w:rsidR="00741589" w:rsidRPr="00EE7B58" w:rsidRDefault="00741589" w:rsidP="004E4AF6">
            <w:pPr>
              <w:widowControl w:val="0"/>
              <w:spacing w:before="100" w:after="80"/>
              <w:jc w:val="right"/>
              <w:rPr>
                <w:rFonts w:ascii="Arial" w:hAnsi="Arial" w:cs="Arial"/>
                <w:b/>
                <w:bCs/>
                <w:w w:val="85"/>
                <w:sz w:val="20"/>
                <w:szCs w:val="20"/>
                <w:lang w:eastAsia="en-US"/>
              </w:rPr>
            </w:pPr>
            <w:r w:rsidRPr="00EE7B58">
              <w:rPr>
                <w:rFonts w:ascii="Arial" w:hAnsi="Arial" w:cs="Arial"/>
                <w:b/>
                <w:bCs/>
                <w:w w:val="85"/>
                <w:sz w:val="20"/>
                <w:szCs w:val="20"/>
                <w:lang w:eastAsia="en-US"/>
              </w:rPr>
              <w:t>921</w:t>
            </w:r>
          </w:p>
        </w:tc>
        <w:tc>
          <w:tcPr>
            <w:tcW w:w="997" w:type="dxa"/>
            <w:shd w:val="clear" w:color="auto" w:fill="auto"/>
            <w:noWrap/>
            <w:vAlign w:val="center"/>
            <w:hideMark/>
          </w:tcPr>
          <w:p w14:paraId="19B08B98" w14:textId="77777777" w:rsidR="00741589" w:rsidRPr="00EE7B58" w:rsidRDefault="00741589" w:rsidP="004E4AF6">
            <w:pPr>
              <w:widowControl w:val="0"/>
              <w:spacing w:before="100" w:after="80"/>
              <w:jc w:val="right"/>
              <w:rPr>
                <w:rFonts w:ascii="Arial" w:hAnsi="Arial" w:cs="Arial"/>
                <w:b/>
                <w:bCs/>
                <w:w w:val="85"/>
                <w:sz w:val="20"/>
                <w:szCs w:val="20"/>
                <w:lang w:eastAsia="en-US"/>
              </w:rPr>
            </w:pPr>
            <w:r w:rsidRPr="00EE7B58">
              <w:rPr>
                <w:rFonts w:ascii="Arial" w:hAnsi="Arial" w:cs="Arial"/>
                <w:b/>
                <w:bCs/>
                <w:w w:val="85"/>
                <w:sz w:val="20"/>
                <w:szCs w:val="20"/>
                <w:lang w:eastAsia="en-US"/>
              </w:rPr>
              <w:t>65.523</w:t>
            </w:r>
          </w:p>
        </w:tc>
        <w:tc>
          <w:tcPr>
            <w:tcW w:w="997" w:type="dxa"/>
            <w:shd w:val="clear" w:color="auto" w:fill="auto"/>
            <w:noWrap/>
            <w:vAlign w:val="center"/>
            <w:hideMark/>
          </w:tcPr>
          <w:p w14:paraId="24E8029D" w14:textId="77777777" w:rsidR="00741589" w:rsidRPr="00EE7B58" w:rsidRDefault="00741589" w:rsidP="004E4AF6">
            <w:pPr>
              <w:widowControl w:val="0"/>
              <w:spacing w:before="100" w:after="80"/>
              <w:jc w:val="right"/>
              <w:rPr>
                <w:rFonts w:ascii="Arial" w:hAnsi="Arial" w:cs="Arial"/>
                <w:b/>
                <w:bCs/>
                <w:w w:val="85"/>
                <w:sz w:val="20"/>
                <w:szCs w:val="20"/>
                <w:lang w:eastAsia="en-US"/>
              </w:rPr>
            </w:pPr>
            <w:r w:rsidRPr="00EE7B58">
              <w:rPr>
                <w:rFonts w:ascii="Arial" w:hAnsi="Arial" w:cs="Arial"/>
                <w:b/>
                <w:bCs/>
                <w:w w:val="85"/>
                <w:sz w:val="20"/>
                <w:szCs w:val="20"/>
                <w:lang w:eastAsia="en-US"/>
              </w:rPr>
              <w:t>70.899</w:t>
            </w:r>
          </w:p>
        </w:tc>
        <w:tc>
          <w:tcPr>
            <w:tcW w:w="881" w:type="dxa"/>
            <w:shd w:val="clear" w:color="auto" w:fill="auto"/>
            <w:noWrap/>
            <w:vAlign w:val="center"/>
            <w:hideMark/>
          </w:tcPr>
          <w:p w14:paraId="73B903F1" w14:textId="77777777" w:rsidR="00741589" w:rsidRPr="00EE7B58" w:rsidRDefault="00741589" w:rsidP="004E4AF6">
            <w:pPr>
              <w:widowControl w:val="0"/>
              <w:spacing w:before="100" w:after="80"/>
              <w:jc w:val="right"/>
              <w:rPr>
                <w:rFonts w:ascii="Arial" w:hAnsi="Arial" w:cs="Arial"/>
                <w:b/>
                <w:bCs/>
                <w:w w:val="85"/>
                <w:sz w:val="20"/>
                <w:szCs w:val="20"/>
                <w:lang w:eastAsia="en-US"/>
              </w:rPr>
            </w:pPr>
            <w:r w:rsidRPr="00EE7B58">
              <w:rPr>
                <w:rFonts w:ascii="Arial" w:hAnsi="Arial" w:cs="Arial"/>
                <w:b/>
                <w:bCs/>
                <w:w w:val="85"/>
                <w:sz w:val="20"/>
                <w:szCs w:val="20"/>
                <w:lang w:eastAsia="en-US"/>
              </w:rPr>
              <w:t xml:space="preserve">   108,20 </w:t>
            </w:r>
          </w:p>
        </w:tc>
        <w:tc>
          <w:tcPr>
            <w:tcW w:w="980" w:type="dxa"/>
            <w:shd w:val="clear" w:color="auto" w:fill="auto"/>
            <w:noWrap/>
            <w:vAlign w:val="center"/>
            <w:hideMark/>
          </w:tcPr>
          <w:p w14:paraId="1BD93CA0" w14:textId="77777777" w:rsidR="00741589" w:rsidRPr="00EE7B58" w:rsidRDefault="00741589" w:rsidP="004E4AF6">
            <w:pPr>
              <w:widowControl w:val="0"/>
              <w:spacing w:before="100" w:after="80"/>
              <w:jc w:val="right"/>
              <w:rPr>
                <w:rFonts w:ascii="Arial" w:hAnsi="Arial" w:cs="Arial"/>
                <w:b/>
                <w:bCs/>
                <w:w w:val="85"/>
                <w:sz w:val="20"/>
                <w:szCs w:val="20"/>
                <w:lang w:eastAsia="en-US"/>
              </w:rPr>
            </w:pPr>
            <w:r w:rsidRPr="00EE7B58">
              <w:rPr>
                <w:rFonts w:ascii="Arial" w:hAnsi="Arial" w:cs="Arial"/>
                <w:b/>
                <w:bCs/>
                <w:w w:val="85"/>
                <w:sz w:val="20"/>
                <w:szCs w:val="20"/>
                <w:lang w:eastAsia="en-US"/>
              </w:rPr>
              <w:t>5.376</w:t>
            </w:r>
          </w:p>
        </w:tc>
      </w:tr>
      <w:tr w:rsidR="00741589" w:rsidRPr="00454694" w14:paraId="336E893C" w14:textId="77777777" w:rsidTr="004E4AF6">
        <w:trPr>
          <w:trHeight w:val="330"/>
        </w:trPr>
        <w:tc>
          <w:tcPr>
            <w:tcW w:w="2430" w:type="dxa"/>
            <w:shd w:val="clear" w:color="auto" w:fill="auto"/>
            <w:noWrap/>
            <w:vAlign w:val="bottom"/>
            <w:hideMark/>
          </w:tcPr>
          <w:p w14:paraId="6B31E3ED"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 - Doanh nghiệp</w:t>
            </w:r>
          </w:p>
        </w:tc>
        <w:tc>
          <w:tcPr>
            <w:tcW w:w="998" w:type="dxa"/>
            <w:shd w:val="clear" w:color="auto" w:fill="auto"/>
            <w:noWrap/>
            <w:vAlign w:val="center"/>
            <w:hideMark/>
          </w:tcPr>
          <w:p w14:paraId="7401F0CF"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lang w:eastAsia="en-US"/>
              </w:rPr>
              <w:t>3.024</w:t>
            </w:r>
          </w:p>
        </w:tc>
        <w:tc>
          <w:tcPr>
            <w:tcW w:w="1026" w:type="dxa"/>
            <w:shd w:val="clear" w:color="auto" w:fill="auto"/>
            <w:noWrap/>
            <w:vAlign w:val="center"/>
            <w:hideMark/>
          </w:tcPr>
          <w:p w14:paraId="09801CD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lang w:eastAsia="en-US"/>
              </w:rPr>
              <w:t>3.917</w:t>
            </w:r>
          </w:p>
        </w:tc>
        <w:tc>
          <w:tcPr>
            <w:tcW w:w="916" w:type="dxa"/>
            <w:shd w:val="clear" w:color="auto" w:fill="auto"/>
            <w:noWrap/>
            <w:vAlign w:val="center"/>
            <w:hideMark/>
          </w:tcPr>
          <w:p w14:paraId="12DEAC96"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 xml:space="preserve">   129,53 </w:t>
            </w:r>
          </w:p>
        </w:tc>
        <w:tc>
          <w:tcPr>
            <w:tcW w:w="855" w:type="dxa"/>
            <w:shd w:val="clear" w:color="auto" w:fill="auto"/>
            <w:noWrap/>
            <w:vAlign w:val="center"/>
            <w:hideMark/>
          </w:tcPr>
          <w:p w14:paraId="038FB97B"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893</w:t>
            </w:r>
          </w:p>
        </w:tc>
        <w:tc>
          <w:tcPr>
            <w:tcW w:w="997" w:type="dxa"/>
            <w:shd w:val="clear" w:color="auto" w:fill="auto"/>
            <w:noWrap/>
            <w:vAlign w:val="center"/>
            <w:hideMark/>
          </w:tcPr>
          <w:p w14:paraId="3BCB65FF"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62.248</w:t>
            </w:r>
          </w:p>
        </w:tc>
        <w:tc>
          <w:tcPr>
            <w:tcW w:w="997" w:type="dxa"/>
            <w:shd w:val="clear" w:color="auto" w:fill="auto"/>
            <w:noWrap/>
            <w:vAlign w:val="center"/>
            <w:hideMark/>
          </w:tcPr>
          <w:p w14:paraId="0514B7F7"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68.454</w:t>
            </w:r>
          </w:p>
        </w:tc>
        <w:tc>
          <w:tcPr>
            <w:tcW w:w="881" w:type="dxa"/>
            <w:shd w:val="clear" w:color="auto" w:fill="auto"/>
            <w:noWrap/>
            <w:vAlign w:val="center"/>
            <w:hideMark/>
          </w:tcPr>
          <w:p w14:paraId="06E2276C"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 xml:space="preserve">   109,97 </w:t>
            </w:r>
          </w:p>
        </w:tc>
        <w:tc>
          <w:tcPr>
            <w:tcW w:w="980" w:type="dxa"/>
            <w:shd w:val="clear" w:color="auto" w:fill="auto"/>
            <w:noWrap/>
            <w:vAlign w:val="center"/>
            <w:hideMark/>
          </w:tcPr>
          <w:p w14:paraId="2D0EFF8D"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6.206</w:t>
            </w:r>
          </w:p>
        </w:tc>
      </w:tr>
      <w:tr w:rsidR="00741589" w:rsidRPr="00454694" w14:paraId="2CC8A7B1" w14:textId="77777777" w:rsidTr="004E4AF6">
        <w:trPr>
          <w:trHeight w:val="330"/>
        </w:trPr>
        <w:tc>
          <w:tcPr>
            <w:tcW w:w="2430" w:type="dxa"/>
            <w:shd w:val="clear" w:color="auto" w:fill="auto"/>
            <w:noWrap/>
            <w:vAlign w:val="bottom"/>
            <w:hideMark/>
          </w:tcPr>
          <w:p w14:paraId="32938170"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 - Hợp tác xã</w:t>
            </w:r>
          </w:p>
        </w:tc>
        <w:tc>
          <w:tcPr>
            <w:tcW w:w="998" w:type="dxa"/>
            <w:shd w:val="clear" w:color="auto" w:fill="auto"/>
            <w:noWrap/>
            <w:vAlign w:val="center"/>
            <w:hideMark/>
          </w:tcPr>
          <w:p w14:paraId="5FD979D5"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lang w:eastAsia="en-US"/>
              </w:rPr>
              <w:t>126</w:t>
            </w:r>
          </w:p>
        </w:tc>
        <w:tc>
          <w:tcPr>
            <w:tcW w:w="1026" w:type="dxa"/>
            <w:shd w:val="clear" w:color="auto" w:fill="auto"/>
            <w:noWrap/>
            <w:vAlign w:val="center"/>
            <w:hideMark/>
          </w:tcPr>
          <w:p w14:paraId="3523B98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lang w:eastAsia="en-US"/>
              </w:rPr>
              <w:t>154</w:t>
            </w:r>
          </w:p>
        </w:tc>
        <w:tc>
          <w:tcPr>
            <w:tcW w:w="916" w:type="dxa"/>
            <w:shd w:val="clear" w:color="auto" w:fill="auto"/>
            <w:noWrap/>
            <w:vAlign w:val="center"/>
            <w:hideMark/>
          </w:tcPr>
          <w:p w14:paraId="3691E92E"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 xml:space="preserve">   122,22 </w:t>
            </w:r>
          </w:p>
        </w:tc>
        <w:tc>
          <w:tcPr>
            <w:tcW w:w="855" w:type="dxa"/>
            <w:shd w:val="clear" w:color="auto" w:fill="auto"/>
            <w:noWrap/>
            <w:vAlign w:val="center"/>
            <w:hideMark/>
          </w:tcPr>
          <w:p w14:paraId="16AB61D4"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28</w:t>
            </w:r>
          </w:p>
        </w:tc>
        <w:tc>
          <w:tcPr>
            <w:tcW w:w="997" w:type="dxa"/>
            <w:shd w:val="clear" w:color="auto" w:fill="auto"/>
            <w:noWrap/>
            <w:vAlign w:val="center"/>
            <w:hideMark/>
          </w:tcPr>
          <w:p w14:paraId="47D4CCDE"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3.275</w:t>
            </w:r>
          </w:p>
        </w:tc>
        <w:tc>
          <w:tcPr>
            <w:tcW w:w="997" w:type="dxa"/>
            <w:shd w:val="clear" w:color="auto" w:fill="auto"/>
            <w:noWrap/>
            <w:vAlign w:val="center"/>
            <w:hideMark/>
          </w:tcPr>
          <w:p w14:paraId="49C44C18"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2.445</w:t>
            </w:r>
          </w:p>
        </w:tc>
        <w:tc>
          <w:tcPr>
            <w:tcW w:w="881" w:type="dxa"/>
            <w:shd w:val="clear" w:color="auto" w:fill="auto"/>
            <w:noWrap/>
            <w:vAlign w:val="center"/>
            <w:hideMark/>
          </w:tcPr>
          <w:p w14:paraId="0AA820B2"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 xml:space="preserve">     74,66 </w:t>
            </w:r>
          </w:p>
        </w:tc>
        <w:tc>
          <w:tcPr>
            <w:tcW w:w="980" w:type="dxa"/>
            <w:shd w:val="clear" w:color="auto" w:fill="auto"/>
            <w:noWrap/>
            <w:vAlign w:val="center"/>
            <w:hideMark/>
          </w:tcPr>
          <w:p w14:paraId="6EFAF652" w14:textId="77777777" w:rsidR="00741589" w:rsidRPr="00454694" w:rsidRDefault="00741589" w:rsidP="004E4AF6">
            <w:pPr>
              <w:widowControl w:val="0"/>
              <w:spacing w:before="100" w:after="80"/>
              <w:jc w:val="right"/>
              <w:rPr>
                <w:rFonts w:ascii="Arial" w:hAnsi="Arial" w:cs="Arial"/>
                <w:w w:val="85"/>
                <w:sz w:val="20"/>
                <w:szCs w:val="20"/>
                <w:lang w:eastAsia="en-US"/>
              </w:rPr>
            </w:pPr>
            <w:r w:rsidRPr="00454694">
              <w:rPr>
                <w:rFonts w:ascii="Arial" w:hAnsi="Arial" w:cs="Arial"/>
                <w:w w:val="85"/>
                <w:sz w:val="20"/>
                <w:szCs w:val="20"/>
                <w:lang w:eastAsia="en-US"/>
              </w:rPr>
              <w:t>-830</w:t>
            </w:r>
          </w:p>
        </w:tc>
      </w:tr>
      <w:tr w:rsidR="00741589" w:rsidRPr="00454694" w14:paraId="0A44B48C" w14:textId="77777777" w:rsidTr="004E4AF6">
        <w:trPr>
          <w:trHeight w:val="330"/>
        </w:trPr>
        <w:tc>
          <w:tcPr>
            <w:tcW w:w="2430" w:type="dxa"/>
            <w:shd w:val="clear" w:color="auto" w:fill="auto"/>
            <w:noWrap/>
            <w:vAlign w:val="bottom"/>
            <w:hideMark/>
          </w:tcPr>
          <w:p w14:paraId="28D60D8A" w14:textId="7DDD9501" w:rsidR="00741589" w:rsidRPr="00EE7B58" w:rsidRDefault="00741589" w:rsidP="004E4AF6">
            <w:pPr>
              <w:widowControl w:val="0"/>
              <w:spacing w:before="100" w:after="80"/>
              <w:rPr>
                <w:rFonts w:ascii="Arial" w:hAnsi="Arial" w:cs="Arial"/>
                <w:b/>
                <w:bCs/>
                <w:w w:val="85"/>
                <w:sz w:val="20"/>
                <w:szCs w:val="20"/>
              </w:rPr>
            </w:pPr>
            <w:r w:rsidRPr="00EE7B58">
              <w:rPr>
                <w:rFonts w:ascii="Arial" w:hAnsi="Arial" w:cs="Arial"/>
                <w:b/>
                <w:bCs/>
                <w:w w:val="85"/>
                <w:sz w:val="20"/>
                <w:szCs w:val="20"/>
              </w:rPr>
              <w:t xml:space="preserve">2. Đơn vị sự nghiệp, </w:t>
            </w:r>
            <w:r w:rsidR="00EE7B58">
              <w:rPr>
                <w:rFonts w:ascii="Arial" w:hAnsi="Arial" w:cs="Arial"/>
                <w:b/>
                <w:bCs/>
                <w:w w:val="85"/>
                <w:sz w:val="20"/>
                <w:szCs w:val="20"/>
                <w:lang w:val="en-US"/>
              </w:rPr>
              <w:t>h.</w:t>
            </w:r>
            <w:r w:rsidRPr="00EE7B58">
              <w:rPr>
                <w:rFonts w:ascii="Arial" w:hAnsi="Arial" w:cs="Arial"/>
                <w:b/>
                <w:bCs/>
                <w:w w:val="85"/>
                <w:sz w:val="20"/>
                <w:szCs w:val="20"/>
              </w:rPr>
              <w:t>hội</w:t>
            </w:r>
          </w:p>
        </w:tc>
        <w:tc>
          <w:tcPr>
            <w:tcW w:w="998" w:type="dxa"/>
            <w:shd w:val="clear" w:color="auto" w:fill="auto"/>
            <w:noWrap/>
            <w:vAlign w:val="center"/>
            <w:hideMark/>
          </w:tcPr>
          <w:p w14:paraId="36D2319D"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1.256</w:t>
            </w:r>
          </w:p>
        </w:tc>
        <w:tc>
          <w:tcPr>
            <w:tcW w:w="1026" w:type="dxa"/>
            <w:shd w:val="clear" w:color="auto" w:fill="auto"/>
            <w:noWrap/>
            <w:vAlign w:val="center"/>
            <w:hideMark/>
          </w:tcPr>
          <w:p w14:paraId="38C61CA4"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1.023</w:t>
            </w:r>
          </w:p>
        </w:tc>
        <w:tc>
          <w:tcPr>
            <w:tcW w:w="916" w:type="dxa"/>
            <w:shd w:val="clear" w:color="auto" w:fill="auto"/>
            <w:noWrap/>
            <w:vAlign w:val="center"/>
            <w:hideMark/>
          </w:tcPr>
          <w:p w14:paraId="234599CB"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81,45 </w:t>
            </w:r>
          </w:p>
        </w:tc>
        <w:tc>
          <w:tcPr>
            <w:tcW w:w="855" w:type="dxa"/>
            <w:shd w:val="clear" w:color="auto" w:fill="auto"/>
            <w:noWrap/>
            <w:vAlign w:val="center"/>
            <w:hideMark/>
          </w:tcPr>
          <w:p w14:paraId="4029CEE6"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-233</w:t>
            </w:r>
          </w:p>
        </w:tc>
        <w:tc>
          <w:tcPr>
            <w:tcW w:w="997" w:type="dxa"/>
            <w:shd w:val="clear" w:color="auto" w:fill="auto"/>
            <w:noWrap/>
            <w:vAlign w:val="center"/>
            <w:hideMark/>
          </w:tcPr>
          <w:p w14:paraId="1EF31257"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40.668</w:t>
            </w:r>
          </w:p>
        </w:tc>
        <w:tc>
          <w:tcPr>
            <w:tcW w:w="997" w:type="dxa"/>
            <w:shd w:val="clear" w:color="auto" w:fill="auto"/>
            <w:noWrap/>
            <w:vAlign w:val="center"/>
            <w:hideMark/>
          </w:tcPr>
          <w:p w14:paraId="6E1363B4"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40.353</w:t>
            </w:r>
          </w:p>
        </w:tc>
        <w:tc>
          <w:tcPr>
            <w:tcW w:w="881" w:type="dxa"/>
            <w:shd w:val="clear" w:color="auto" w:fill="auto"/>
            <w:noWrap/>
            <w:vAlign w:val="center"/>
            <w:hideMark/>
          </w:tcPr>
          <w:p w14:paraId="78E4D0E5"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99,23 </w:t>
            </w:r>
          </w:p>
        </w:tc>
        <w:tc>
          <w:tcPr>
            <w:tcW w:w="980" w:type="dxa"/>
            <w:shd w:val="clear" w:color="auto" w:fill="auto"/>
            <w:noWrap/>
            <w:vAlign w:val="center"/>
            <w:hideMark/>
          </w:tcPr>
          <w:p w14:paraId="7D2EDF98"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-315</w:t>
            </w:r>
          </w:p>
        </w:tc>
      </w:tr>
      <w:tr w:rsidR="00741589" w:rsidRPr="00454694" w14:paraId="30691BD1" w14:textId="77777777" w:rsidTr="004E4AF6">
        <w:trPr>
          <w:trHeight w:val="330"/>
        </w:trPr>
        <w:tc>
          <w:tcPr>
            <w:tcW w:w="2430" w:type="dxa"/>
            <w:shd w:val="clear" w:color="auto" w:fill="auto"/>
            <w:noWrap/>
            <w:vAlign w:val="bottom"/>
            <w:hideMark/>
          </w:tcPr>
          <w:p w14:paraId="08CF08BF"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 - Đơn vị sự nghiệp</w:t>
            </w:r>
          </w:p>
        </w:tc>
        <w:tc>
          <w:tcPr>
            <w:tcW w:w="998" w:type="dxa"/>
            <w:shd w:val="clear" w:color="auto" w:fill="auto"/>
            <w:noWrap/>
            <w:vAlign w:val="center"/>
            <w:hideMark/>
          </w:tcPr>
          <w:p w14:paraId="098F4F7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1.143</w:t>
            </w:r>
          </w:p>
        </w:tc>
        <w:tc>
          <w:tcPr>
            <w:tcW w:w="1026" w:type="dxa"/>
            <w:shd w:val="clear" w:color="auto" w:fill="auto"/>
            <w:noWrap/>
            <w:vAlign w:val="center"/>
            <w:hideMark/>
          </w:tcPr>
          <w:p w14:paraId="59E87E6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902</w:t>
            </w:r>
          </w:p>
        </w:tc>
        <w:tc>
          <w:tcPr>
            <w:tcW w:w="916" w:type="dxa"/>
            <w:shd w:val="clear" w:color="auto" w:fill="auto"/>
            <w:noWrap/>
            <w:vAlign w:val="center"/>
            <w:hideMark/>
          </w:tcPr>
          <w:p w14:paraId="4745AD5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78,92 </w:t>
            </w:r>
          </w:p>
        </w:tc>
        <w:tc>
          <w:tcPr>
            <w:tcW w:w="855" w:type="dxa"/>
            <w:shd w:val="clear" w:color="auto" w:fill="auto"/>
            <w:noWrap/>
            <w:vAlign w:val="center"/>
            <w:hideMark/>
          </w:tcPr>
          <w:p w14:paraId="571731A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-241</w:t>
            </w:r>
          </w:p>
        </w:tc>
        <w:tc>
          <w:tcPr>
            <w:tcW w:w="997" w:type="dxa"/>
            <w:shd w:val="clear" w:color="auto" w:fill="auto"/>
            <w:noWrap/>
            <w:vAlign w:val="center"/>
            <w:hideMark/>
          </w:tcPr>
          <w:p w14:paraId="2FD9A29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40.286</w:t>
            </w:r>
          </w:p>
        </w:tc>
        <w:tc>
          <w:tcPr>
            <w:tcW w:w="997" w:type="dxa"/>
            <w:shd w:val="clear" w:color="auto" w:fill="auto"/>
            <w:noWrap/>
            <w:vAlign w:val="center"/>
            <w:hideMark/>
          </w:tcPr>
          <w:p w14:paraId="4B3F9EE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40.000</w:t>
            </w:r>
          </w:p>
        </w:tc>
        <w:tc>
          <w:tcPr>
            <w:tcW w:w="881" w:type="dxa"/>
            <w:shd w:val="clear" w:color="auto" w:fill="auto"/>
            <w:noWrap/>
            <w:vAlign w:val="center"/>
            <w:hideMark/>
          </w:tcPr>
          <w:p w14:paraId="62BEC24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99,29 </w:t>
            </w:r>
          </w:p>
        </w:tc>
        <w:tc>
          <w:tcPr>
            <w:tcW w:w="980" w:type="dxa"/>
            <w:shd w:val="clear" w:color="auto" w:fill="auto"/>
            <w:noWrap/>
            <w:vAlign w:val="center"/>
            <w:hideMark/>
          </w:tcPr>
          <w:p w14:paraId="4B30F66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-286</w:t>
            </w:r>
          </w:p>
        </w:tc>
      </w:tr>
      <w:tr w:rsidR="00741589" w:rsidRPr="00454694" w14:paraId="74EFCC3C" w14:textId="77777777" w:rsidTr="004E4AF6">
        <w:trPr>
          <w:trHeight w:val="330"/>
        </w:trPr>
        <w:tc>
          <w:tcPr>
            <w:tcW w:w="2430" w:type="dxa"/>
            <w:shd w:val="clear" w:color="auto" w:fill="auto"/>
            <w:noWrap/>
            <w:vAlign w:val="bottom"/>
            <w:hideMark/>
          </w:tcPr>
          <w:p w14:paraId="4B5CF153"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 - Hiệp hội</w:t>
            </w:r>
          </w:p>
        </w:tc>
        <w:tc>
          <w:tcPr>
            <w:tcW w:w="998" w:type="dxa"/>
            <w:shd w:val="clear" w:color="auto" w:fill="auto"/>
            <w:noWrap/>
            <w:vAlign w:val="center"/>
            <w:hideMark/>
          </w:tcPr>
          <w:p w14:paraId="47A2D32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113</w:t>
            </w:r>
          </w:p>
        </w:tc>
        <w:tc>
          <w:tcPr>
            <w:tcW w:w="1026" w:type="dxa"/>
            <w:shd w:val="clear" w:color="auto" w:fill="auto"/>
            <w:noWrap/>
            <w:vAlign w:val="center"/>
            <w:hideMark/>
          </w:tcPr>
          <w:p w14:paraId="4C8C068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121</w:t>
            </w:r>
          </w:p>
        </w:tc>
        <w:tc>
          <w:tcPr>
            <w:tcW w:w="916" w:type="dxa"/>
            <w:shd w:val="clear" w:color="auto" w:fill="auto"/>
            <w:noWrap/>
            <w:vAlign w:val="center"/>
            <w:hideMark/>
          </w:tcPr>
          <w:p w14:paraId="32E3C7E1"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107,08</w:t>
            </w:r>
          </w:p>
        </w:tc>
        <w:tc>
          <w:tcPr>
            <w:tcW w:w="855" w:type="dxa"/>
            <w:shd w:val="clear" w:color="auto" w:fill="auto"/>
            <w:noWrap/>
            <w:vAlign w:val="center"/>
            <w:hideMark/>
          </w:tcPr>
          <w:p w14:paraId="6777E438"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8</w:t>
            </w:r>
          </w:p>
        </w:tc>
        <w:tc>
          <w:tcPr>
            <w:tcW w:w="997" w:type="dxa"/>
            <w:shd w:val="clear" w:color="auto" w:fill="auto"/>
            <w:noWrap/>
            <w:vAlign w:val="center"/>
            <w:hideMark/>
          </w:tcPr>
          <w:p w14:paraId="7D7B1E3E"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382</w:t>
            </w:r>
          </w:p>
        </w:tc>
        <w:tc>
          <w:tcPr>
            <w:tcW w:w="997" w:type="dxa"/>
            <w:shd w:val="clear" w:color="auto" w:fill="auto"/>
            <w:noWrap/>
            <w:vAlign w:val="center"/>
            <w:hideMark/>
          </w:tcPr>
          <w:p w14:paraId="774431E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353</w:t>
            </w:r>
          </w:p>
        </w:tc>
        <w:tc>
          <w:tcPr>
            <w:tcW w:w="881" w:type="dxa"/>
            <w:shd w:val="clear" w:color="auto" w:fill="auto"/>
            <w:noWrap/>
            <w:vAlign w:val="center"/>
            <w:hideMark/>
          </w:tcPr>
          <w:p w14:paraId="0E3C1F4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92,41</w:t>
            </w:r>
          </w:p>
        </w:tc>
        <w:tc>
          <w:tcPr>
            <w:tcW w:w="980" w:type="dxa"/>
            <w:shd w:val="clear" w:color="auto" w:fill="auto"/>
            <w:noWrap/>
            <w:vAlign w:val="center"/>
            <w:hideMark/>
          </w:tcPr>
          <w:p w14:paraId="33879F1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-29</w:t>
            </w:r>
          </w:p>
        </w:tc>
      </w:tr>
      <w:tr w:rsidR="00741589" w:rsidRPr="00454694" w14:paraId="713814A3" w14:textId="77777777" w:rsidTr="004E4AF6">
        <w:trPr>
          <w:trHeight w:val="330"/>
        </w:trPr>
        <w:tc>
          <w:tcPr>
            <w:tcW w:w="2430" w:type="dxa"/>
            <w:shd w:val="clear" w:color="auto" w:fill="auto"/>
            <w:noWrap/>
            <w:vAlign w:val="bottom"/>
            <w:hideMark/>
          </w:tcPr>
          <w:p w14:paraId="2E7B1C8C" w14:textId="77777777" w:rsidR="00741589" w:rsidRPr="00EE7B58" w:rsidRDefault="00741589" w:rsidP="004E4AF6">
            <w:pPr>
              <w:widowControl w:val="0"/>
              <w:spacing w:before="100" w:after="80"/>
              <w:rPr>
                <w:rFonts w:ascii="Arial" w:hAnsi="Arial" w:cs="Arial"/>
                <w:b/>
                <w:bCs/>
                <w:w w:val="85"/>
                <w:sz w:val="20"/>
                <w:szCs w:val="20"/>
              </w:rPr>
            </w:pPr>
            <w:r w:rsidRPr="00EE7B58">
              <w:rPr>
                <w:rFonts w:ascii="Arial" w:hAnsi="Arial" w:cs="Arial"/>
                <w:b/>
                <w:bCs/>
                <w:w w:val="85"/>
                <w:sz w:val="20"/>
                <w:szCs w:val="20"/>
              </w:rPr>
              <w:lastRenderedPageBreak/>
              <w:t>3. Cơ sở SXKD cá thể</w:t>
            </w:r>
          </w:p>
        </w:tc>
        <w:tc>
          <w:tcPr>
            <w:tcW w:w="998" w:type="dxa"/>
            <w:shd w:val="clear" w:color="auto" w:fill="auto"/>
            <w:noWrap/>
            <w:vAlign w:val="bottom"/>
            <w:hideMark/>
          </w:tcPr>
          <w:p w14:paraId="4402FF5A" w14:textId="77777777" w:rsidR="00741589" w:rsidRPr="00EE7B58" w:rsidRDefault="00741589" w:rsidP="004E4AF6">
            <w:pPr>
              <w:widowControl w:val="0"/>
              <w:spacing w:before="100" w:after="80"/>
              <w:ind w:left="-105" w:right="65"/>
              <w:jc w:val="right"/>
              <w:rPr>
                <w:rFonts w:ascii="Arial" w:hAnsi="Arial" w:cs="Arial"/>
                <w:b/>
                <w:bCs/>
                <w:w w:val="85"/>
                <w:sz w:val="20"/>
                <w:szCs w:val="20"/>
              </w:rPr>
            </w:pPr>
            <w:r w:rsidRPr="00EE7B58">
              <w:rPr>
                <w:rFonts w:ascii="Arial" w:hAnsi="Arial" w:cs="Arial"/>
                <w:b/>
                <w:bCs/>
                <w:w w:val="85"/>
                <w:sz w:val="20"/>
                <w:szCs w:val="20"/>
              </w:rPr>
              <w:t xml:space="preserve">  126.922 </w:t>
            </w:r>
          </w:p>
        </w:tc>
        <w:tc>
          <w:tcPr>
            <w:tcW w:w="1026" w:type="dxa"/>
            <w:shd w:val="clear" w:color="auto" w:fill="auto"/>
            <w:noWrap/>
            <w:vAlign w:val="bottom"/>
            <w:hideMark/>
          </w:tcPr>
          <w:p w14:paraId="420AE707"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120.049</w:t>
            </w:r>
          </w:p>
        </w:tc>
        <w:tc>
          <w:tcPr>
            <w:tcW w:w="916" w:type="dxa"/>
            <w:shd w:val="clear" w:color="auto" w:fill="auto"/>
            <w:noWrap/>
            <w:vAlign w:val="bottom"/>
            <w:hideMark/>
          </w:tcPr>
          <w:p w14:paraId="374DCE63"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94,58 </w:t>
            </w:r>
          </w:p>
        </w:tc>
        <w:tc>
          <w:tcPr>
            <w:tcW w:w="855" w:type="dxa"/>
            <w:shd w:val="clear" w:color="auto" w:fill="auto"/>
            <w:noWrap/>
            <w:vAlign w:val="bottom"/>
            <w:hideMark/>
          </w:tcPr>
          <w:p w14:paraId="3EF37372" w14:textId="4ECBCD8D"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w:t>
            </w:r>
            <w:r w:rsidR="00EE7B58">
              <w:rPr>
                <w:rFonts w:ascii="Arial" w:hAnsi="Arial" w:cs="Arial"/>
                <w:b/>
                <w:bCs/>
                <w:w w:val="85"/>
                <w:sz w:val="20"/>
                <w:szCs w:val="20"/>
                <w:lang w:val="en-US"/>
              </w:rPr>
              <w:t>-</w:t>
            </w:r>
            <w:r w:rsidRPr="00EE7B58">
              <w:rPr>
                <w:rFonts w:ascii="Arial" w:hAnsi="Arial" w:cs="Arial"/>
                <w:b/>
                <w:bCs/>
                <w:w w:val="85"/>
                <w:sz w:val="20"/>
                <w:szCs w:val="20"/>
              </w:rPr>
              <w:t>6.873</w:t>
            </w:r>
          </w:p>
        </w:tc>
        <w:tc>
          <w:tcPr>
            <w:tcW w:w="997" w:type="dxa"/>
            <w:shd w:val="clear" w:color="auto" w:fill="auto"/>
            <w:noWrap/>
            <w:vAlign w:val="bottom"/>
            <w:hideMark/>
          </w:tcPr>
          <w:p w14:paraId="1CA0C132"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221.519 </w:t>
            </w:r>
          </w:p>
        </w:tc>
        <w:tc>
          <w:tcPr>
            <w:tcW w:w="997" w:type="dxa"/>
            <w:shd w:val="clear" w:color="auto" w:fill="auto"/>
            <w:noWrap/>
            <w:vAlign w:val="bottom"/>
            <w:hideMark/>
          </w:tcPr>
          <w:p w14:paraId="5E205A67"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207.204 </w:t>
            </w:r>
          </w:p>
        </w:tc>
        <w:tc>
          <w:tcPr>
            <w:tcW w:w="881" w:type="dxa"/>
            <w:shd w:val="clear" w:color="auto" w:fill="auto"/>
            <w:noWrap/>
            <w:vAlign w:val="bottom"/>
            <w:hideMark/>
          </w:tcPr>
          <w:p w14:paraId="1A3906F3"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93,54 </w:t>
            </w:r>
          </w:p>
        </w:tc>
        <w:tc>
          <w:tcPr>
            <w:tcW w:w="980" w:type="dxa"/>
            <w:shd w:val="clear" w:color="auto" w:fill="auto"/>
            <w:noWrap/>
            <w:vAlign w:val="bottom"/>
            <w:hideMark/>
          </w:tcPr>
          <w:p w14:paraId="18CC507A" w14:textId="0366AA25"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w:t>
            </w:r>
            <w:r w:rsidR="00EE7B58">
              <w:rPr>
                <w:rFonts w:ascii="Arial" w:hAnsi="Arial" w:cs="Arial"/>
                <w:b/>
                <w:bCs/>
                <w:w w:val="85"/>
                <w:sz w:val="20"/>
                <w:szCs w:val="20"/>
                <w:lang w:val="en-US"/>
              </w:rPr>
              <w:t>-</w:t>
            </w:r>
            <w:r w:rsidRPr="00EE7B58">
              <w:rPr>
                <w:rFonts w:ascii="Arial" w:hAnsi="Arial" w:cs="Arial"/>
                <w:b/>
                <w:bCs/>
                <w:w w:val="85"/>
                <w:sz w:val="20"/>
                <w:szCs w:val="20"/>
              </w:rPr>
              <w:t>14.315</w:t>
            </w:r>
          </w:p>
        </w:tc>
      </w:tr>
      <w:tr w:rsidR="00741589" w:rsidRPr="00454694" w14:paraId="669DCC3B" w14:textId="77777777" w:rsidTr="004E4AF6">
        <w:trPr>
          <w:trHeight w:val="330"/>
        </w:trPr>
        <w:tc>
          <w:tcPr>
            <w:tcW w:w="2430" w:type="dxa"/>
            <w:shd w:val="clear" w:color="auto" w:fill="auto"/>
            <w:noWrap/>
            <w:vAlign w:val="bottom"/>
            <w:hideMark/>
          </w:tcPr>
          <w:p w14:paraId="0F7C9386" w14:textId="24489450" w:rsidR="00741589" w:rsidRPr="00EE7B58" w:rsidRDefault="00741589" w:rsidP="004E4AF6">
            <w:pPr>
              <w:widowControl w:val="0"/>
              <w:spacing w:before="100" w:after="80"/>
              <w:rPr>
                <w:rFonts w:ascii="Arial" w:hAnsi="Arial" w:cs="Arial"/>
                <w:b/>
                <w:bCs/>
                <w:w w:val="85"/>
                <w:sz w:val="20"/>
                <w:szCs w:val="20"/>
              </w:rPr>
            </w:pPr>
            <w:r w:rsidRPr="00EE7B58">
              <w:rPr>
                <w:rFonts w:ascii="Arial" w:hAnsi="Arial" w:cs="Arial"/>
                <w:b/>
                <w:bCs/>
                <w:w w:val="85"/>
                <w:sz w:val="20"/>
                <w:szCs w:val="20"/>
              </w:rPr>
              <w:t>4</w:t>
            </w:r>
            <w:r w:rsidR="00F6530B">
              <w:rPr>
                <w:rFonts w:ascii="Arial" w:hAnsi="Arial" w:cs="Arial"/>
                <w:b/>
                <w:bCs/>
                <w:w w:val="85"/>
                <w:sz w:val="20"/>
                <w:szCs w:val="20"/>
                <w:lang w:val="en-US"/>
              </w:rPr>
              <w:t>.</w:t>
            </w:r>
            <w:r w:rsidRPr="00EE7B58">
              <w:rPr>
                <w:rFonts w:ascii="Arial" w:hAnsi="Arial" w:cs="Arial"/>
                <w:b/>
                <w:bCs/>
                <w:w w:val="85"/>
                <w:sz w:val="20"/>
                <w:szCs w:val="20"/>
              </w:rPr>
              <w:t xml:space="preserve"> Cơ sở tôn giáo, tín ngưỡng</w:t>
            </w:r>
          </w:p>
        </w:tc>
        <w:tc>
          <w:tcPr>
            <w:tcW w:w="998" w:type="dxa"/>
            <w:shd w:val="clear" w:color="auto" w:fill="auto"/>
            <w:noWrap/>
            <w:vAlign w:val="bottom"/>
            <w:hideMark/>
          </w:tcPr>
          <w:p w14:paraId="39343B25"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816 </w:t>
            </w:r>
          </w:p>
        </w:tc>
        <w:tc>
          <w:tcPr>
            <w:tcW w:w="1026" w:type="dxa"/>
            <w:shd w:val="clear" w:color="auto" w:fill="auto"/>
            <w:noWrap/>
            <w:vAlign w:val="bottom"/>
            <w:hideMark/>
          </w:tcPr>
          <w:p w14:paraId="23CDCE83"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823 </w:t>
            </w:r>
          </w:p>
        </w:tc>
        <w:tc>
          <w:tcPr>
            <w:tcW w:w="916" w:type="dxa"/>
            <w:shd w:val="clear" w:color="auto" w:fill="auto"/>
            <w:noWrap/>
            <w:vAlign w:val="bottom"/>
            <w:hideMark/>
          </w:tcPr>
          <w:p w14:paraId="297849CA"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100,86 </w:t>
            </w:r>
          </w:p>
        </w:tc>
        <w:tc>
          <w:tcPr>
            <w:tcW w:w="855" w:type="dxa"/>
            <w:shd w:val="clear" w:color="auto" w:fill="auto"/>
            <w:noWrap/>
            <w:vAlign w:val="bottom"/>
            <w:hideMark/>
          </w:tcPr>
          <w:p w14:paraId="06B387D4"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7 </w:t>
            </w:r>
          </w:p>
        </w:tc>
        <w:tc>
          <w:tcPr>
            <w:tcW w:w="997" w:type="dxa"/>
            <w:shd w:val="clear" w:color="auto" w:fill="auto"/>
            <w:noWrap/>
            <w:vAlign w:val="bottom"/>
            <w:hideMark/>
          </w:tcPr>
          <w:p w14:paraId="306E8165"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5.522 </w:t>
            </w:r>
          </w:p>
        </w:tc>
        <w:tc>
          <w:tcPr>
            <w:tcW w:w="997" w:type="dxa"/>
            <w:shd w:val="clear" w:color="auto" w:fill="auto"/>
            <w:noWrap/>
            <w:vAlign w:val="bottom"/>
            <w:hideMark/>
          </w:tcPr>
          <w:p w14:paraId="1A66CE12"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5.087 </w:t>
            </w:r>
          </w:p>
        </w:tc>
        <w:tc>
          <w:tcPr>
            <w:tcW w:w="881" w:type="dxa"/>
            <w:shd w:val="clear" w:color="auto" w:fill="auto"/>
            <w:noWrap/>
            <w:vAlign w:val="bottom"/>
            <w:hideMark/>
          </w:tcPr>
          <w:p w14:paraId="74FC3BDD" w14:textId="77777777"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92,12 </w:t>
            </w:r>
          </w:p>
        </w:tc>
        <w:tc>
          <w:tcPr>
            <w:tcW w:w="980" w:type="dxa"/>
            <w:shd w:val="clear" w:color="auto" w:fill="auto"/>
            <w:noWrap/>
            <w:vAlign w:val="bottom"/>
            <w:hideMark/>
          </w:tcPr>
          <w:p w14:paraId="0B917763" w14:textId="349D31BC" w:rsidR="00741589" w:rsidRPr="00EE7B58" w:rsidRDefault="00741589" w:rsidP="004E4AF6">
            <w:pPr>
              <w:widowControl w:val="0"/>
              <w:spacing w:before="100" w:after="80"/>
              <w:jc w:val="right"/>
              <w:rPr>
                <w:rFonts w:ascii="Arial" w:hAnsi="Arial" w:cs="Arial"/>
                <w:b/>
                <w:bCs/>
                <w:w w:val="85"/>
                <w:sz w:val="20"/>
                <w:szCs w:val="20"/>
              </w:rPr>
            </w:pPr>
            <w:r w:rsidRPr="00EE7B58">
              <w:rPr>
                <w:rFonts w:ascii="Arial" w:hAnsi="Arial" w:cs="Arial"/>
                <w:b/>
                <w:bCs/>
                <w:w w:val="85"/>
                <w:sz w:val="20"/>
                <w:szCs w:val="20"/>
              </w:rPr>
              <w:t xml:space="preserve">       </w:t>
            </w:r>
            <w:r w:rsidR="00EE7B58">
              <w:rPr>
                <w:rFonts w:ascii="Arial" w:hAnsi="Arial" w:cs="Arial"/>
                <w:b/>
                <w:bCs/>
                <w:w w:val="85"/>
                <w:sz w:val="20"/>
                <w:szCs w:val="20"/>
                <w:lang w:val="en-US"/>
              </w:rPr>
              <w:t>-</w:t>
            </w:r>
            <w:r w:rsidRPr="00EE7B58">
              <w:rPr>
                <w:rFonts w:ascii="Arial" w:hAnsi="Arial" w:cs="Arial"/>
                <w:b/>
                <w:bCs/>
                <w:w w:val="85"/>
                <w:sz w:val="20"/>
                <w:szCs w:val="20"/>
              </w:rPr>
              <w:t>435</w:t>
            </w:r>
          </w:p>
        </w:tc>
      </w:tr>
      <w:tr w:rsidR="00741589" w:rsidRPr="00454694" w14:paraId="7592CB57" w14:textId="77777777" w:rsidTr="004E4AF6">
        <w:trPr>
          <w:trHeight w:val="330"/>
        </w:trPr>
        <w:tc>
          <w:tcPr>
            <w:tcW w:w="2430" w:type="dxa"/>
            <w:tcBorders>
              <w:bottom w:val="nil"/>
            </w:tcBorders>
            <w:shd w:val="clear" w:color="auto" w:fill="auto"/>
            <w:noWrap/>
            <w:vAlign w:val="bottom"/>
            <w:hideMark/>
          </w:tcPr>
          <w:p w14:paraId="4EB0E746"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 - Tôn giáo</w:t>
            </w:r>
          </w:p>
        </w:tc>
        <w:tc>
          <w:tcPr>
            <w:tcW w:w="998" w:type="dxa"/>
            <w:tcBorders>
              <w:bottom w:val="nil"/>
            </w:tcBorders>
            <w:shd w:val="clear" w:color="auto" w:fill="auto"/>
            <w:noWrap/>
            <w:vAlign w:val="bottom"/>
            <w:hideMark/>
          </w:tcPr>
          <w:p w14:paraId="73A53B3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634 </w:t>
            </w:r>
          </w:p>
        </w:tc>
        <w:tc>
          <w:tcPr>
            <w:tcW w:w="1026" w:type="dxa"/>
            <w:tcBorders>
              <w:bottom w:val="nil"/>
            </w:tcBorders>
            <w:shd w:val="clear" w:color="auto" w:fill="auto"/>
            <w:noWrap/>
            <w:vAlign w:val="bottom"/>
            <w:hideMark/>
          </w:tcPr>
          <w:p w14:paraId="24DDEEE6"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644 </w:t>
            </w:r>
          </w:p>
        </w:tc>
        <w:tc>
          <w:tcPr>
            <w:tcW w:w="916" w:type="dxa"/>
            <w:tcBorders>
              <w:bottom w:val="nil"/>
            </w:tcBorders>
            <w:shd w:val="clear" w:color="auto" w:fill="auto"/>
            <w:noWrap/>
            <w:vAlign w:val="bottom"/>
            <w:hideMark/>
          </w:tcPr>
          <w:p w14:paraId="7122A45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101,58 </w:t>
            </w:r>
          </w:p>
        </w:tc>
        <w:tc>
          <w:tcPr>
            <w:tcW w:w="855" w:type="dxa"/>
            <w:tcBorders>
              <w:bottom w:val="nil"/>
            </w:tcBorders>
            <w:shd w:val="clear" w:color="auto" w:fill="auto"/>
            <w:noWrap/>
            <w:vAlign w:val="bottom"/>
            <w:hideMark/>
          </w:tcPr>
          <w:p w14:paraId="5906FBE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10 </w:t>
            </w:r>
          </w:p>
        </w:tc>
        <w:tc>
          <w:tcPr>
            <w:tcW w:w="997" w:type="dxa"/>
            <w:tcBorders>
              <w:bottom w:val="nil"/>
            </w:tcBorders>
            <w:shd w:val="clear" w:color="auto" w:fill="auto"/>
            <w:noWrap/>
            <w:vAlign w:val="bottom"/>
            <w:hideMark/>
          </w:tcPr>
          <w:p w14:paraId="7BFA177E"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4.183 </w:t>
            </w:r>
          </w:p>
        </w:tc>
        <w:tc>
          <w:tcPr>
            <w:tcW w:w="997" w:type="dxa"/>
            <w:tcBorders>
              <w:bottom w:val="nil"/>
            </w:tcBorders>
            <w:shd w:val="clear" w:color="auto" w:fill="auto"/>
            <w:noWrap/>
            <w:vAlign w:val="bottom"/>
            <w:hideMark/>
          </w:tcPr>
          <w:p w14:paraId="4464296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3.874 </w:t>
            </w:r>
          </w:p>
        </w:tc>
        <w:tc>
          <w:tcPr>
            <w:tcW w:w="881" w:type="dxa"/>
            <w:tcBorders>
              <w:bottom w:val="nil"/>
            </w:tcBorders>
            <w:shd w:val="clear" w:color="auto" w:fill="auto"/>
            <w:noWrap/>
            <w:vAlign w:val="bottom"/>
            <w:hideMark/>
          </w:tcPr>
          <w:p w14:paraId="5195D665"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92,61 </w:t>
            </w:r>
          </w:p>
        </w:tc>
        <w:tc>
          <w:tcPr>
            <w:tcW w:w="980" w:type="dxa"/>
            <w:tcBorders>
              <w:bottom w:val="nil"/>
            </w:tcBorders>
            <w:shd w:val="clear" w:color="auto" w:fill="auto"/>
            <w:noWrap/>
            <w:vAlign w:val="bottom"/>
            <w:hideMark/>
          </w:tcPr>
          <w:p w14:paraId="7C4EC970" w14:textId="2722D1EB"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w:t>
            </w:r>
            <w:r w:rsidR="00EE7B58">
              <w:rPr>
                <w:rFonts w:ascii="Arial" w:hAnsi="Arial" w:cs="Arial"/>
                <w:w w:val="85"/>
                <w:sz w:val="20"/>
                <w:szCs w:val="20"/>
                <w:lang w:val="en-US"/>
              </w:rPr>
              <w:t>-</w:t>
            </w:r>
            <w:r w:rsidRPr="00454694">
              <w:rPr>
                <w:rFonts w:ascii="Arial" w:hAnsi="Arial" w:cs="Arial"/>
                <w:w w:val="85"/>
                <w:sz w:val="20"/>
                <w:szCs w:val="20"/>
              </w:rPr>
              <w:t>309</w:t>
            </w:r>
          </w:p>
        </w:tc>
      </w:tr>
      <w:tr w:rsidR="00741589" w:rsidRPr="00454694" w14:paraId="32100991" w14:textId="77777777" w:rsidTr="004E4AF6">
        <w:trPr>
          <w:trHeight w:val="330"/>
        </w:trPr>
        <w:tc>
          <w:tcPr>
            <w:tcW w:w="2430" w:type="dxa"/>
            <w:tcBorders>
              <w:top w:val="nil"/>
              <w:bottom w:val="single" w:sz="2" w:space="0" w:color="auto"/>
            </w:tcBorders>
            <w:shd w:val="clear" w:color="auto" w:fill="auto"/>
            <w:noWrap/>
            <w:vAlign w:val="bottom"/>
            <w:hideMark/>
          </w:tcPr>
          <w:p w14:paraId="1B8FB9F9"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 - Tín ngưỡng</w:t>
            </w:r>
          </w:p>
        </w:tc>
        <w:tc>
          <w:tcPr>
            <w:tcW w:w="998" w:type="dxa"/>
            <w:tcBorders>
              <w:top w:val="nil"/>
              <w:bottom w:val="single" w:sz="2" w:space="0" w:color="auto"/>
            </w:tcBorders>
            <w:shd w:val="clear" w:color="auto" w:fill="auto"/>
            <w:noWrap/>
            <w:vAlign w:val="bottom"/>
            <w:hideMark/>
          </w:tcPr>
          <w:p w14:paraId="73DE588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182 </w:t>
            </w:r>
          </w:p>
        </w:tc>
        <w:tc>
          <w:tcPr>
            <w:tcW w:w="1026" w:type="dxa"/>
            <w:tcBorders>
              <w:top w:val="nil"/>
              <w:bottom w:val="single" w:sz="2" w:space="0" w:color="auto"/>
            </w:tcBorders>
            <w:shd w:val="clear" w:color="auto" w:fill="auto"/>
            <w:noWrap/>
            <w:vAlign w:val="bottom"/>
            <w:hideMark/>
          </w:tcPr>
          <w:p w14:paraId="33F803E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179 </w:t>
            </w:r>
          </w:p>
        </w:tc>
        <w:tc>
          <w:tcPr>
            <w:tcW w:w="916" w:type="dxa"/>
            <w:tcBorders>
              <w:top w:val="nil"/>
              <w:bottom w:val="single" w:sz="2" w:space="0" w:color="auto"/>
            </w:tcBorders>
            <w:shd w:val="clear" w:color="auto" w:fill="auto"/>
            <w:noWrap/>
            <w:vAlign w:val="bottom"/>
            <w:hideMark/>
          </w:tcPr>
          <w:p w14:paraId="4CBB416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98,35 </w:t>
            </w:r>
          </w:p>
        </w:tc>
        <w:tc>
          <w:tcPr>
            <w:tcW w:w="855" w:type="dxa"/>
            <w:tcBorders>
              <w:top w:val="nil"/>
              <w:bottom w:val="single" w:sz="2" w:space="0" w:color="auto"/>
            </w:tcBorders>
            <w:shd w:val="clear" w:color="auto" w:fill="auto"/>
            <w:noWrap/>
            <w:vAlign w:val="bottom"/>
            <w:hideMark/>
          </w:tcPr>
          <w:p w14:paraId="46C845D6" w14:textId="77DAA768"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w:t>
            </w:r>
            <w:r w:rsidR="00EE7B58">
              <w:rPr>
                <w:rFonts w:ascii="Arial" w:hAnsi="Arial" w:cs="Arial"/>
                <w:w w:val="85"/>
                <w:sz w:val="20"/>
                <w:szCs w:val="20"/>
                <w:lang w:val="en-US"/>
              </w:rPr>
              <w:t>-</w:t>
            </w:r>
            <w:r w:rsidRPr="00454694">
              <w:rPr>
                <w:rFonts w:ascii="Arial" w:hAnsi="Arial" w:cs="Arial"/>
                <w:w w:val="85"/>
                <w:sz w:val="20"/>
                <w:szCs w:val="20"/>
              </w:rPr>
              <w:t>3</w:t>
            </w:r>
          </w:p>
        </w:tc>
        <w:tc>
          <w:tcPr>
            <w:tcW w:w="997" w:type="dxa"/>
            <w:tcBorders>
              <w:top w:val="nil"/>
              <w:bottom w:val="single" w:sz="2" w:space="0" w:color="auto"/>
            </w:tcBorders>
            <w:shd w:val="clear" w:color="auto" w:fill="auto"/>
            <w:noWrap/>
            <w:vAlign w:val="bottom"/>
            <w:hideMark/>
          </w:tcPr>
          <w:p w14:paraId="0C2BF88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1.339 </w:t>
            </w:r>
          </w:p>
        </w:tc>
        <w:tc>
          <w:tcPr>
            <w:tcW w:w="997" w:type="dxa"/>
            <w:tcBorders>
              <w:top w:val="nil"/>
              <w:bottom w:val="single" w:sz="2" w:space="0" w:color="auto"/>
            </w:tcBorders>
            <w:shd w:val="clear" w:color="auto" w:fill="auto"/>
            <w:noWrap/>
            <w:vAlign w:val="bottom"/>
            <w:hideMark/>
          </w:tcPr>
          <w:p w14:paraId="0DEA78C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1.213 </w:t>
            </w:r>
          </w:p>
        </w:tc>
        <w:tc>
          <w:tcPr>
            <w:tcW w:w="881" w:type="dxa"/>
            <w:tcBorders>
              <w:top w:val="nil"/>
              <w:bottom w:val="single" w:sz="2" w:space="0" w:color="auto"/>
            </w:tcBorders>
            <w:shd w:val="clear" w:color="auto" w:fill="auto"/>
            <w:noWrap/>
            <w:vAlign w:val="bottom"/>
            <w:hideMark/>
          </w:tcPr>
          <w:p w14:paraId="772888C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90,59 </w:t>
            </w:r>
          </w:p>
        </w:tc>
        <w:tc>
          <w:tcPr>
            <w:tcW w:w="980" w:type="dxa"/>
            <w:tcBorders>
              <w:top w:val="nil"/>
              <w:bottom w:val="single" w:sz="2" w:space="0" w:color="auto"/>
            </w:tcBorders>
            <w:shd w:val="clear" w:color="auto" w:fill="auto"/>
            <w:noWrap/>
            <w:vAlign w:val="bottom"/>
            <w:hideMark/>
          </w:tcPr>
          <w:p w14:paraId="6913A78F" w14:textId="11AB95ED"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 xml:space="preserve">       </w:t>
            </w:r>
            <w:r w:rsidR="00EE7B58">
              <w:rPr>
                <w:rFonts w:ascii="Arial" w:hAnsi="Arial" w:cs="Arial"/>
                <w:w w:val="85"/>
                <w:sz w:val="20"/>
                <w:szCs w:val="20"/>
                <w:lang w:val="en-US"/>
              </w:rPr>
              <w:t>-</w:t>
            </w:r>
            <w:r w:rsidRPr="00454694">
              <w:rPr>
                <w:rFonts w:ascii="Arial" w:hAnsi="Arial" w:cs="Arial"/>
                <w:w w:val="85"/>
                <w:sz w:val="20"/>
                <w:szCs w:val="20"/>
              </w:rPr>
              <w:t>126</w:t>
            </w:r>
          </w:p>
        </w:tc>
      </w:tr>
    </w:tbl>
    <w:p w14:paraId="2C4BD9BE" w14:textId="77777777" w:rsidR="00741589" w:rsidRPr="00454694" w:rsidRDefault="00741589" w:rsidP="00741589">
      <w:pPr>
        <w:pStyle w:val="BodyText"/>
        <w:widowControl w:val="0"/>
        <w:spacing w:before="120" w:line="288" w:lineRule="auto"/>
        <w:ind w:firstLine="567"/>
        <w:jc w:val="both"/>
        <w:rPr>
          <w:rFonts w:ascii="Times New Roman" w:hAnsi="Times New Roman"/>
          <w:i/>
          <w:iCs/>
          <w:sz w:val="28"/>
          <w:szCs w:val="28"/>
          <w:lang w:val="sv-SE"/>
        </w:rPr>
      </w:pPr>
      <w:r w:rsidRPr="00454694">
        <w:rPr>
          <w:rFonts w:ascii="Times New Roman" w:hAnsi="Times New Roman"/>
          <w:i/>
          <w:iCs/>
          <w:sz w:val="28"/>
          <w:szCs w:val="28"/>
          <w:lang w:val="sv-SE"/>
        </w:rPr>
        <w:t>DN</w:t>
      </w:r>
      <w:r w:rsidRPr="00454694">
        <w:rPr>
          <w:rFonts w:ascii="Times New Roman" w:hAnsi="Times New Roman"/>
          <w:b/>
          <w:bCs/>
          <w:i/>
          <w:iCs/>
          <w:sz w:val="28"/>
          <w:szCs w:val="28"/>
          <w:lang w:val="sv-SE"/>
        </w:rPr>
        <w:t xml:space="preserve"> </w:t>
      </w:r>
      <w:r w:rsidRPr="00454694">
        <w:rPr>
          <w:rFonts w:ascii="Times New Roman" w:hAnsi="Times New Roman"/>
          <w:i/>
          <w:iCs/>
          <w:sz w:val="28"/>
          <w:szCs w:val="28"/>
          <w:lang w:val="sv-SE"/>
        </w:rPr>
        <w:t>tăng cả về số lượng và số lượng lao động, trong đó DN có mức tăng cao nhất trong các loại đơn vị điều tra</w:t>
      </w:r>
    </w:p>
    <w:p w14:paraId="74ED0E3C"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Tính đến 31/12/2020, toàn tỉnh có 4.071 DN thực tế đang hoạt động có kết quả SXKD, tăng 27,46% (+877 DN) so năm 2016. Giai đoạn 2016-2020, bình quân mỗi năm tăng 6,2% (mức tăng của giai đoạn 2011-2015 là 5,11%).  </w:t>
      </w:r>
    </w:p>
    <w:p w14:paraId="45480730" w14:textId="77777777" w:rsidR="00741589" w:rsidRPr="00454694" w:rsidRDefault="00741589" w:rsidP="00741589">
      <w:pPr>
        <w:pStyle w:val="BodyText"/>
        <w:widowControl w:val="0"/>
        <w:spacing w:before="120" w:line="288" w:lineRule="auto"/>
        <w:ind w:firstLine="567"/>
        <w:jc w:val="both"/>
        <w:rPr>
          <w:rFonts w:ascii="Times New Roman" w:hAnsi="Times New Roman"/>
          <w:i/>
          <w:iCs/>
          <w:sz w:val="28"/>
          <w:szCs w:val="28"/>
          <w:lang w:val="sv-SE"/>
        </w:rPr>
      </w:pPr>
      <w:r w:rsidRPr="00454694">
        <w:rPr>
          <w:rFonts w:ascii="Times New Roman" w:hAnsi="Times New Roman"/>
          <w:i/>
          <w:iCs/>
          <w:sz w:val="28"/>
          <w:szCs w:val="28"/>
          <w:lang w:val="sv-SE"/>
        </w:rPr>
        <w:t>Cơ sở SXKD cá thể</w:t>
      </w:r>
      <w:r w:rsidRPr="00454694">
        <w:rPr>
          <w:rFonts w:ascii="Times New Roman" w:hAnsi="Times New Roman"/>
          <w:sz w:val="28"/>
          <w:szCs w:val="28"/>
          <w:lang w:val="sv-SE"/>
        </w:rPr>
        <w:t xml:space="preserve"> </w:t>
      </w:r>
      <w:r w:rsidRPr="00454694">
        <w:rPr>
          <w:rFonts w:ascii="Times New Roman" w:hAnsi="Times New Roman"/>
          <w:i/>
          <w:iCs/>
          <w:sz w:val="28"/>
          <w:szCs w:val="28"/>
          <w:lang w:val="sv-SE"/>
        </w:rPr>
        <w:t>giảm cả số lượng lẫn số lao động tham gia do tác động từ dịch COVID-19.</w:t>
      </w:r>
    </w:p>
    <w:p w14:paraId="77488BC9" w14:textId="17CB0871"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Năm 2020, toàn tỉnh có 120.049 cơ sở SXKD cá thể, bằng 94,58% so năm 2016 (</w:t>
      </w:r>
      <w:r w:rsidR="007A31C4">
        <w:rPr>
          <w:rFonts w:ascii="Times New Roman" w:hAnsi="Times New Roman"/>
          <w:sz w:val="28"/>
          <w:szCs w:val="28"/>
          <w:lang w:val="sv-SE"/>
        </w:rPr>
        <w:t>-</w:t>
      </w:r>
      <w:r w:rsidRPr="00454694">
        <w:rPr>
          <w:rFonts w:ascii="Times New Roman" w:hAnsi="Times New Roman"/>
          <w:sz w:val="28"/>
          <w:szCs w:val="28"/>
          <w:lang w:val="sv-SE"/>
        </w:rPr>
        <w:t>6.873 cơ sở); thu hút 207.204 lao động, giảm 6,46% (</w:t>
      </w:r>
      <w:r w:rsidR="007A31C4">
        <w:rPr>
          <w:rFonts w:ascii="Times New Roman" w:hAnsi="Times New Roman"/>
          <w:sz w:val="28"/>
          <w:szCs w:val="28"/>
          <w:lang w:val="sv-SE"/>
        </w:rPr>
        <w:t>-</w:t>
      </w:r>
      <w:r w:rsidRPr="00454694">
        <w:rPr>
          <w:rFonts w:ascii="Times New Roman" w:hAnsi="Times New Roman"/>
          <w:sz w:val="28"/>
          <w:szCs w:val="28"/>
          <w:lang w:val="sv-SE"/>
        </w:rPr>
        <w:t>14.315 lao động). Bình quân mỗi năm giai đoạn 2016-2020, số cơ sở giảm 1,08%, và số lao động giảm 1,29%.</w:t>
      </w:r>
    </w:p>
    <w:p w14:paraId="35278592"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Trong năm 2020, do tác động đại dịch COVID-19 nhiều cơ sở SXKD ngưng hoạt động làm ảnh hưởng đến tốc độ tăng của cơ sở SXKD giai đoạn 2016-2020.</w:t>
      </w:r>
    </w:p>
    <w:p w14:paraId="483C0D14" w14:textId="77777777" w:rsidR="00741589" w:rsidRPr="00454694" w:rsidRDefault="00741589" w:rsidP="00741589">
      <w:pPr>
        <w:pStyle w:val="BodyText"/>
        <w:widowControl w:val="0"/>
        <w:spacing w:before="120" w:line="288" w:lineRule="auto"/>
        <w:ind w:firstLine="567"/>
        <w:jc w:val="both"/>
        <w:rPr>
          <w:rFonts w:ascii="Times New Roman" w:hAnsi="Times New Roman"/>
          <w:i/>
          <w:iCs/>
          <w:sz w:val="28"/>
          <w:szCs w:val="28"/>
          <w:lang w:val="sv-SE"/>
        </w:rPr>
      </w:pPr>
      <w:r w:rsidRPr="00454694">
        <w:rPr>
          <w:rFonts w:ascii="Times New Roman" w:hAnsi="Times New Roman"/>
          <w:i/>
          <w:iCs/>
          <w:sz w:val="28"/>
          <w:szCs w:val="28"/>
          <w:lang w:val="sv-SE"/>
        </w:rPr>
        <w:t>Đơn vị sự nghiệp có sự sụt giảm về số lượng đơn vị so với năm 2016 (đặc biệt lĩnh vực Y tế giảm mạnh do thay đổi phạm vi thu thập thông tin</w:t>
      </w:r>
      <w:r w:rsidRPr="00454694">
        <w:rPr>
          <w:rStyle w:val="FootnoteReference"/>
          <w:rFonts w:ascii="Times New Roman" w:hAnsi="Times New Roman"/>
          <w:i/>
          <w:iCs/>
          <w:sz w:val="28"/>
          <w:szCs w:val="28"/>
          <w:lang w:val="sv-SE"/>
        </w:rPr>
        <w:footnoteReference w:id="1"/>
      </w:r>
      <w:r w:rsidRPr="00454694">
        <w:rPr>
          <w:rFonts w:ascii="Times New Roman" w:hAnsi="Times New Roman"/>
          <w:i/>
          <w:iCs/>
          <w:sz w:val="28"/>
          <w:szCs w:val="28"/>
          <w:lang w:val="sv-SE"/>
        </w:rPr>
        <w:t>)</w:t>
      </w:r>
    </w:p>
    <w:p w14:paraId="42CE8657"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Năm 2020, toàn tỉnh có 902 đơn vị sự nghiệp, bằng 78,92% (giảm 241 đơn vị) so năm 2016; thu hút 40.000 lao động, bằng 99,29% (giảm 286 lao động).</w:t>
      </w:r>
    </w:p>
    <w:p w14:paraId="08049BCA" w14:textId="77777777" w:rsidR="00741589" w:rsidRPr="00454694" w:rsidRDefault="00741589" w:rsidP="00741589">
      <w:pPr>
        <w:pStyle w:val="BodyText"/>
        <w:widowControl w:val="0"/>
        <w:spacing w:before="120" w:line="288" w:lineRule="auto"/>
        <w:ind w:firstLine="567"/>
        <w:jc w:val="both"/>
        <w:rPr>
          <w:rFonts w:ascii="Times New Roman" w:hAnsi="Times New Roman"/>
          <w:i/>
          <w:iCs/>
          <w:sz w:val="28"/>
          <w:szCs w:val="28"/>
          <w:lang w:val="sv-SE"/>
        </w:rPr>
      </w:pPr>
      <w:r w:rsidRPr="00454694">
        <w:rPr>
          <w:rFonts w:ascii="Times New Roman" w:hAnsi="Times New Roman"/>
          <w:i/>
          <w:iCs/>
          <w:sz w:val="28"/>
          <w:szCs w:val="28"/>
          <w:lang w:val="sv-SE"/>
        </w:rPr>
        <w:t>Đơn vị hiệp hội, tổ chức phi Chính phủ tăng về số lượng đơn vị nhưng giảm số lao động tham gia.</w:t>
      </w:r>
    </w:p>
    <w:p w14:paraId="33D9423D"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Tổng số đơn vị hiệp hội, tổ chức phi Chính phủ là 121 đơn vị bằng 107,08% (tăng 8 đơn vị) so năm 2016; thu hút 353 lao động, bằng 92,41% (giảm 29 lao động).</w:t>
      </w:r>
    </w:p>
    <w:p w14:paraId="30CEFE4B" w14:textId="77777777" w:rsidR="00741589" w:rsidRPr="00454694" w:rsidRDefault="00741589" w:rsidP="00741589">
      <w:pPr>
        <w:pStyle w:val="BodyText"/>
        <w:widowControl w:val="0"/>
        <w:spacing w:before="120" w:line="288" w:lineRule="auto"/>
        <w:ind w:firstLine="567"/>
        <w:jc w:val="both"/>
        <w:rPr>
          <w:rFonts w:ascii="Times New Roman" w:hAnsi="Times New Roman"/>
          <w:i/>
          <w:iCs/>
          <w:sz w:val="28"/>
          <w:szCs w:val="28"/>
          <w:lang w:val="sv-SE"/>
        </w:rPr>
      </w:pPr>
      <w:r w:rsidRPr="00454694">
        <w:rPr>
          <w:rFonts w:ascii="Times New Roman" w:hAnsi="Times New Roman"/>
          <w:i/>
          <w:iCs/>
          <w:sz w:val="28"/>
          <w:szCs w:val="28"/>
          <w:lang w:val="sv-SE"/>
        </w:rPr>
        <w:t>Cơ sở tôn giáo, tín ngưỡng</w:t>
      </w:r>
      <w:r w:rsidRPr="00454694">
        <w:rPr>
          <w:rFonts w:ascii="Times New Roman" w:hAnsi="Times New Roman"/>
          <w:b/>
          <w:bCs/>
          <w:i/>
          <w:iCs/>
          <w:sz w:val="28"/>
          <w:szCs w:val="28"/>
          <w:lang w:val="sv-SE"/>
        </w:rPr>
        <w:t xml:space="preserve"> </w:t>
      </w:r>
      <w:r w:rsidRPr="00454694">
        <w:rPr>
          <w:rFonts w:ascii="Times New Roman" w:hAnsi="Times New Roman"/>
          <w:i/>
          <w:iCs/>
          <w:sz w:val="28"/>
          <w:szCs w:val="28"/>
          <w:lang w:val="sv-SE"/>
        </w:rPr>
        <w:t>tiếp tục ổn định về số lượng nhưng số lao động giảm do thay đổi tiêu chí xác định.</w:t>
      </w:r>
    </w:p>
    <w:p w14:paraId="0FFE5ED0"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Theo kết quả Tổng điều tra, năm 2020 toàn tỉnh có 823 cơ sở tôn giáo, tín </w:t>
      </w:r>
      <w:r w:rsidRPr="00454694">
        <w:rPr>
          <w:rFonts w:ascii="Times New Roman" w:hAnsi="Times New Roman"/>
          <w:sz w:val="28"/>
          <w:szCs w:val="28"/>
          <w:lang w:val="sv-SE"/>
        </w:rPr>
        <w:lastRenderedPageBreak/>
        <w:t xml:space="preserve">ngưỡng bằng 100,86% (tăng 7 cơ sở) so năm 2016. Số chức sắc, nhà tu hành làm việc thường xuyên tại cơ sở tôn giáo, tín ngưỡng có 5.087 người, bằng 92,12% (giảm 435 người) so năm 2016. Số lao động giảm chủ yếu do không tính số người tuy có tham gia lao động thường xuyên tại cơ sở nhưng có tính chất từ thiện (làm công quả).  </w:t>
      </w:r>
    </w:p>
    <w:p w14:paraId="2C8803B1" w14:textId="77777777" w:rsidR="00741589" w:rsidRPr="00454694" w:rsidRDefault="00741589" w:rsidP="00741589">
      <w:pPr>
        <w:pStyle w:val="BodyText"/>
        <w:widowControl w:val="0"/>
        <w:spacing w:before="120" w:line="288" w:lineRule="auto"/>
        <w:ind w:firstLine="567"/>
        <w:jc w:val="both"/>
        <w:rPr>
          <w:rFonts w:ascii="Times New Roman" w:hAnsi="Times New Roman"/>
          <w:b/>
          <w:bCs/>
          <w:sz w:val="28"/>
          <w:szCs w:val="28"/>
        </w:rPr>
      </w:pPr>
      <w:r w:rsidRPr="00454694">
        <w:rPr>
          <w:rFonts w:ascii="Times New Roman" w:hAnsi="Times New Roman"/>
          <w:b/>
          <w:bCs/>
          <w:sz w:val="28"/>
          <w:szCs w:val="28"/>
        </w:rPr>
        <w:t>I. DOANH NGHIỆP</w:t>
      </w:r>
    </w:p>
    <w:p w14:paraId="790264A1" w14:textId="77777777" w:rsidR="00741589" w:rsidRPr="00454694" w:rsidRDefault="00741589" w:rsidP="00741589">
      <w:pPr>
        <w:pStyle w:val="BodyText"/>
        <w:widowControl w:val="0"/>
        <w:spacing w:before="120" w:line="288" w:lineRule="auto"/>
        <w:ind w:firstLine="567"/>
        <w:jc w:val="both"/>
        <w:rPr>
          <w:rFonts w:ascii="Times New Roman" w:hAnsi="Times New Roman"/>
          <w:b/>
          <w:bCs/>
          <w:sz w:val="28"/>
          <w:szCs w:val="28"/>
          <w:lang w:val="sv-SE"/>
        </w:rPr>
      </w:pPr>
      <w:r w:rsidRPr="00454694">
        <w:rPr>
          <w:rFonts w:ascii="Times New Roman" w:hAnsi="Times New Roman"/>
          <w:b/>
          <w:bCs/>
          <w:sz w:val="28"/>
          <w:szCs w:val="28"/>
          <w:lang w:val="sv-SE"/>
        </w:rPr>
        <w:t>1. Số lượng DN</w:t>
      </w:r>
    </w:p>
    <w:p w14:paraId="6BDB71B1" w14:textId="002FC2A0"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Tại thời điểm 31/12/2020, tỉnh An Giang có 4.071 DN thực tế đang hoạt động, tăng 921 DN so với năm 2016. Chia theo loại hình: DN </w:t>
      </w:r>
      <w:r w:rsidR="008A5D96" w:rsidRPr="008A5D96">
        <w:rPr>
          <w:rFonts w:ascii="Times New Roman" w:hAnsi="Times New Roman"/>
          <w:color w:val="FF0000"/>
          <w:sz w:val="28"/>
          <w:szCs w:val="28"/>
          <w:lang w:val="sv-SE"/>
        </w:rPr>
        <w:t>N</w:t>
      </w:r>
      <w:r w:rsidRPr="00454694">
        <w:rPr>
          <w:rFonts w:ascii="Times New Roman" w:hAnsi="Times New Roman"/>
          <w:sz w:val="28"/>
          <w:szCs w:val="28"/>
          <w:lang w:val="sv-SE"/>
        </w:rPr>
        <w:t xml:space="preserve">hà nước có 11 đơn vị, chiếm tỷ lệ  0,51% tổng số; DN ngoài </w:t>
      </w:r>
      <w:r w:rsidR="008A5D96" w:rsidRPr="008A5D96">
        <w:rPr>
          <w:rFonts w:ascii="Times New Roman" w:hAnsi="Times New Roman"/>
          <w:color w:val="FF0000"/>
          <w:sz w:val="28"/>
          <w:szCs w:val="28"/>
          <w:lang w:val="sv-SE"/>
        </w:rPr>
        <w:t>N</w:t>
      </w:r>
      <w:r w:rsidRPr="00454694">
        <w:rPr>
          <w:rFonts w:ascii="Times New Roman" w:hAnsi="Times New Roman"/>
          <w:sz w:val="28"/>
          <w:szCs w:val="28"/>
          <w:lang w:val="sv-SE"/>
        </w:rPr>
        <w:t xml:space="preserve">hà nước 4.048 DN, chiếm tỷ lệ  99,44% và DN có vốn đầu tư nước ngoài là 12 DN, chiếm tỷ lệ 0,29%. </w:t>
      </w:r>
    </w:p>
    <w:p w14:paraId="5CA58138" w14:textId="77777777" w:rsidR="00741589" w:rsidRPr="00454694" w:rsidRDefault="00741589" w:rsidP="00741589">
      <w:pPr>
        <w:pStyle w:val="BodyText"/>
        <w:widowControl w:val="0"/>
        <w:spacing w:before="120" w:line="288" w:lineRule="auto"/>
        <w:ind w:firstLine="567"/>
        <w:jc w:val="both"/>
        <w:rPr>
          <w:rFonts w:ascii="Times New Roman" w:hAnsi="Times New Roman"/>
          <w:b/>
          <w:bCs/>
          <w:i/>
          <w:iCs/>
          <w:sz w:val="28"/>
          <w:szCs w:val="28"/>
          <w:lang w:val="sv-SE"/>
        </w:rPr>
      </w:pPr>
      <w:r w:rsidRPr="00454694">
        <w:rPr>
          <w:rFonts w:ascii="Times New Roman" w:hAnsi="Times New Roman"/>
          <w:b/>
          <w:bCs/>
          <w:i/>
          <w:iCs/>
          <w:sz w:val="28"/>
          <w:szCs w:val="28"/>
          <w:lang w:val="sv-SE"/>
        </w:rPr>
        <w:t>1.1. Chuyển dịch theo loại hình DN</w:t>
      </w:r>
    </w:p>
    <w:p w14:paraId="545B2D2A"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Thực hiện chủ trương cổ phần hóa DN nhằm trao quyền tự chủ cho DN để nâng cao hiệu quả SXKD, kêu gọi nguồn vốn nước ngoài đầu tư trên địa bàn tỉnh; qua đó nhận thấy có sự chuyển dịch nhẹ từ DN Nhà nước sang DN ngoài Nhà nước, số lượng DN có vốn đầu tư nước ngoài tăng lên. Xu hướng chuyển dịch cơ cấu theo loại hình DN giai đoạn 2016-2020 được thể hiện như sau:</w:t>
      </w:r>
    </w:p>
    <w:p w14:paraId="48E08CB5" w14:textId="77777777" w:rsidR="00741589" w:rsidRPr="00454694" w:rsidRDefault="00741589" w:rsidP="00741589">
      <w:pPr>
        <w:widowControl w:val="0"/>
        <w:spacing w:before="120" w:line="264" w:lineRule="auto"/>
        <w:jc w:val="center"/>
        <w:rPr>
          <w:rFonts w:asciiTheme="minorHAnsi" w:hAnsiTheme="minorHAnsi" w:cstheme="minorHAnsi"/>
          <w:b/>
          <w:sz w:val="26"/>
          <w:szCs w:val="26"/>
          <w:lang w:val="sv-SE"/>
        </w:rPr>
      </w:pPr>
      <w:r w:rsidRPr="00454694">
        <w:rPr>
          <w:rFonts w:asciiTheme="minorHAnsi" w:hAnsiTheme="minorHAnsi" w:cstheme="minorHAnsi"/>
          <w:b/>
          <w:sz w:val="26"/>
          <w:szCs w:val="26"/>
        </w:rPr>
        <w:t>Bảng 0</w:t>
      </w:r>
      <w:r w:rsidRPr="00454694">
        <w:rPr>
          <w:rFonts w:asciiTheme="minorHAnsi" w:hAnsiTheme="minorHAnsi" w:cstheme="minorHAnsi"/>
          <w:b/>
          <w:sz w:val="26"/>
          <w:szCs w:val="26"/>
          <w:lang w:val="sv-SE"/>
        </w:rPr>
        <w:t>2</w:t>
      </w:r>
      <w:r w:rsidRPr="00454694">
        <w:rPr>
          <w:rFonts w:asciiTheme="minorHAnsi" w:hAnsiTheme="minorHAnsi" w:cstheme="minorHAnsi"/>
          <w:b/>
          <w:sz w:val="26"/>
          <w:szCs w:val="26"/>
        </w:rPr>
        <w:t xml:space="preserve">: Số lượng </w:t>
      </w:r>
      <w:r w:rsidRPr="00454694">
        <w:rPr>
          <w:rFonts w:asciiTheme="minorHAnsi" w:hAnsiTheme="minorHAnsi" w:cstheme="minorHAnsi"/>
          <w:b/>
          <w:sz w:val="26"/>
          <w:szCs w:val="26"/>
          <w:lang w:val="sv-SE"/>
        </w:rPr>
        <w:t>doanh nghiệp giai đoạn 2016-2020</w:t>
      </w:r>
    </w:p>
    <w:tbl>
      <w:tblPr>
        <w:tblW w:w="5051" w:type="pct"/>
        <w:jc w:val="center"/>
        <w:tblBorders>
          <w:top w:val="single" w:sz="4" w:space="0" w:color="auto"/>
        </w:tblBorders>
        <w:tblLayout w:type="fixed"/>
        <w:tblLook w:val="01E0" w:firstRow="1" w:lastRow="1" w:firstColumn="1" w:lastColumn="1" w:noHBand="0" w:noVBand="0"/>
      </w:tblPr>
      <w:tblGrid>
        <w:gridCol w:w="1620"/>
        <w:gridCol w:w="814"/>
        <w:gridCol w:w="811"/>
        <w:gridCol w:w="809"/>
        <w:gridCol w:w="813"/>
        <w:gridCol w:w="809"/>
        <w:gridCol w:w="813"/>
        <w:gridCol w:w="720"/>
        <w:gridCol w:w="720"/>
        <w:gridCol w:w="809"/>
        <w:gridCol w:w="717"/>
      </w:tblGrid>
      <w:tr w:rsidR="00741589" w:rsidRPr="00454694" w14:paraId="55B4F476" w14:textId="77777777" w:rsidTr="004E4AF6">
        <w:trPr>
          <w:jc w:val="center"/>
        </w:trPr>
        <w:tc>
          <w:tcPr>
            <w:tcW w:w="856" w:type="pct"/>
            <w:vMerge w:val="restart"/>
            <w:tcBorders>
              <w:top w:val="single" w:sz="12" w:space="0" w:color="auto"/>
            </w:tcBorders>
          </w:tcPr>
          <w:p w14:paraId="6982DD88" w14:textId="77777777" w:rsidR="00741589" w:rsidRPr="00454694" w:rsidRDefault="00741589" w:rsidP="004E4AF6">
            <w:pPr>
              <w:spacing w:after="160" w:line="259" w:lineRule="auto"/>
              <w:rPr>
                <w:sz w:val="20"/>
                <w:szCs w:val="20"/>
              </w:rPr>
            </w:pPr>
          </w:p>
        </w:tc>
        <w:tc>
          <w:tcPr>
            <w:tcW w:w="859" w:type="pct"/>
            <w:gridSpan w:val="2"/>
            <w:tcBorders>
              <w:top w:val="single" w:sz="12" w:space="0" w:color="auto"/>
              <w:bottom w:val="nil"/>
            </w:tcBorders>
            <w:hideMark/>
          </w:tcPr>
          <w:p w14:paraId="5C79AC2E"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Năm 2016</w:t>
            </w:r>
          </w:p>
        </w:tc>
        <w:tc>
          <w:tcPr>
            <w:tcW w:w="858" w:type="pct"/>
            <w:gridSpan w:val="2"/>
            <w:tcBorders>
              <w:top w:val="single" w:sz="12" w:space="0" w:color="auto"/>
              <w:bottom w:val="nil"/>
            </w:tcBorders>
            <w:hideMark/>
          </w:tcPr>
          <w:p w14:paraId="42CF51A1"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Năm 2017</w:t>
            </w:r>
          </w:p>
        </w:tc>
        <w:tc>
          <w:tcPr>
            <w:tcW w:w="858" w:type="pct"/>
            <w:gridSpan w:val="2"/>
            <w:tcBorders>
              <w:top w:val="single" w:sz="12" w:space="0" w:color="auto"/>
              <w:bottom w:val="nil"/>
            </w:tcBorders>
            <w:hideMark/>
          </w:tcPr>
          <w:p w14:paraId="267B5D10"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Năm 2018</w:t>
            </w:r>
          </w:p>
        </w:tc>
        <w:tc>
          <w:tcPr>
            <w:tcW w:w="762" w:type="pct"/>
            <w:gridSpan w:val="2"/>
            <w:tcBorders>
              <w:top w:val="single" w:sz="12" w:space="0" w:color="auto"/>
              <w:bottom w:val="nil"/>
            </w:tcBorders>
            <w:hideMark/>
          </w:tcPr>
          <w:p w14:paraId="65AE04E7"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Năm 2019</w:t>
            </w:r>
          </w:p>
        </w:tc>
        <w:tc>
          <w:tcPr>
            <w:tcW w:w="808" w:type="pct"/>
            <w:gridSpan w:val="2"/>
            <w:tcBorders>
              <w:top w:val="single" w:sz="12" w:space="0" w:color="auto"/>
              <w:bottom w:val="nil"/>
            </w:tcBorders>
            <w:hideMark/>
          </w:tcPr>
          <w:p w14:paraId="5FFF06CE"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Năm 2020</w:t>
            </w:r>
          </w:p>
        </w:tc>
      </w:tr>
      <w:tr w:rsidR="00741589" w:rsidRPr="00454694" w14:paraId="4D4BD262" w14:textId="77777777" w:rsidTr="004E4AF6">
        <w:trPr>
          <w:jc w:val="center"/>
        </w:trPr>
        <w:tc>
          <w:tcPr>
            <w:tcW w:w="856" w:type="pct"/>
            <w:vMerge/>
            <w:tcBorders>
              <w:top w:val="nil"/>
            </w:tcBorders>
            <w:vAlign w:val="center"/>
            <w:hideMark/>
          </w:tcPr>
          <w:p w14:paraId="1A1334BA" w14:textId="77777777" w:rsidR="00741589" w:rsidRPr="00454694" w:rsidRDefault="00741589" w:rsidP="004E4AF6">
            <w:pPr>
              <w:rPr>
                <w:sz w:val="20"/>
                <w:szCs w:val="20"/>
              </w:rPr>
            </w:pPr>
          </w:p>
        </w:tc>
        <w:tc>
          <w:tcPr>
            <w:tcW w:w="430" w:type="pct"/>
            <w:tcBorders>
              <w:top w:val="nil"/>
              <w:bottom w:val="single" w:sz="2" w:space="0" w:color="auto"/>
            </w:tcBorders>
            <w:hideMark/>
          </w:tcPr>
          <w:p w14:paraId="6DDA7F96"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Số lượng</w:t>
            </w:r>
          </w:p>
        </w:tc>
        <w:tc>
          <w:tcPr>
            <w:tcW w:w="429" w:type="pct"/>
            <w:tcBorders>
              <w:top w:val="nil"/>
              <w:bottom w:val="single" w:sz="2" w:space="0" w:color="auto"/>
            </w:tcBorders>
            <w:hideMark/>
          </w:tcPr>
          <w:p w14:paraId="725D8A49"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Tỷ lệ (%)</w:t>
            </w:r>
          </w:p>
        </w:tc>
        <w:tc>
          <w:tcPr>
            <w:tcW w:w="428" w:type="pct"/>
            <w:tcBorders>
              <w:top w:val="nil"/>
              <w:bottom w:val="single" w:sz="2" w:space="0" w:color="auto"/>
            </w:tcBorders>
            <w:hideMark/>
          </w:tcPr>
          <w:p w14:paraId="098F08D6"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Số lượng</w:t>
            </w:r>
          </w:p>
        </w:tc>
        <w:tc>
          <w:tcPr>
            <w:tcW w:w="430" w:type="pct"/>
            <w:tcBorders>
              <w:top w:val="nil"/>
              <w:bottom w:val="single" w:sz="2" w:space="0" w:color="auto"/>
            </w:tcBorders>
            <w:hideMark/>
          </w:tcPr>
          <w:p w14:paraId="4F52A606"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Tỷ lệ (%)</w:t>
            </w:r>
          </w:p>
        </w:tc>
        <w:tc>
          <w:tcPr>
            <w:tcW w:w="428" w:type="pct"/>
            <w:tcBorders>
              <w:top w:val="nil"/>
              <w:bottom w:val="single" w:sz="2" w:space="0" w:color="auto"/>
            </w:tcBorders>
            <w:hideMark/>
          </w:tcPr>
          <w:p w14:paraId="30B81B6F"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Số lượng</w:t>
            </w:r>
          </w:p>
        </w:tc>
        <w:tc>
          <w:tcPr>
            <w:tcW w:w="430" w:type="pct"/>
            <w:tcBorders>
              <w:top w:val="nil"/>
              <w:bottom w:val="single" w:sz="2" w:space="0" w:color="auto"/>
            </w:tcBorders>
            <w:hideMark/>
          </w:tcPr>
          <w:p w14:paraId="22013057"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Tỷ lệ (%)</w:t>
            </w:r>
          </w:p>
        </w:tc>
        <w:tc>
          <w:tcPr>
            <w:tcW w:w="381" w:type="pct"/>
            <w:tcBorders>
              <w:top w:val="nil"/>
              <w:bottom w:val="single" w:sz="2" w:space="0" w:color="auto"/>
            </w:tcBorders>
            <w:hideMark/>
          </w:tcPr>
          <w:p w14:paraId="22A84A3B"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Số lượng</w:t>
            </w:r>
          </w:p>
        </w:tc>
        <w:tc>
          <w:tcPr>
            <w:tcW w:w="381" w:type="pct"/>
            <w:tcBorders>
              <w:top w:val="nil"/>
              <w:bottom w:val="single" w:sz="2" w:space="0" w:color="auto"/>
            </w:tcBorders>
            <w:hideMark/>
          </w:tcPr>
          <w:p w14:paraId="2D347DFF"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Tỷ lệ (%)</w:t>
            </w:r>
          </w:p>
        </w:tc>
        <w:tc>
          <w:tcPr>
            <w:tcW w:w="428" w:type="pct"/>
            <w:tcBorders>
              <w:top w:val="nil"/>
              <w:bottom w:val="single" w:sz="2" w:space="0" w:color="auto"/>
            </w:tcBorders>
            <w:hideMark/>
          </w:tcPr>
          <w:p w14:paraId="51D25AD4"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Số lượng</w:t>
            </w:r>
          </w:p>
        </w:tc>
        <w:tc>
          <w:tcPr>
            <w:tcW w:w="380" w:type="pct"/>
            <w:tcBorders>
              <w:top w:val="nil"/>
              <w:bottom w:val="single" w:sz="2" w:space="0" w:color="auto"/>
            </w:tcBorders>
            <w:hideMark/>
          </w:tcPr>
          <w:p w14:paraId="0DF363E4" w14:textId="77777777" w:rsidR="00741589" w:rsidRPr="00454694" w:rsidRDefault="00741589" w:rsidP="004E4AF6">
            <w:pPr>
              <w:widowControl w:val="0"/>
              <w:spacing w:before="100" w:after="80"/>
              <w:jc w:val="center"/>
              <w:rPr>
                <w:rFonts w:ascii="Arial" w:hAnsi="Arial" w:cs="Arial"/>
                <w:w w:val="85"/>
                <w:sz w:val="20"/>
                <w:szCs w:val="20"/>
                <w:lang w:val="en-US"/>
              </w:rPr>
            </w:pPr>
            <w:r w:rsidRPr="00454694">
              <w:rPr>
                <w:rFonts w:ascii="Arial" w:hAnsi="Arial" w:cs="Arial"/>
                <w:w w:val="85"/>
                <w:sz w:val="20"/>
                <w:szCs w:val="20"/>
                <w:lang w:val="en-US"/>
              </w:rPr>
              <w:t>Tỷ lệ (%)</w:t>
            </w:r>
          </w:p>
        </w:tc>
      </w:tr>
      <w:tr w:rsidR="00741589" w:rsidRPr="00454694" w14:paraId="6372502B" w14:textId="77777777" w:rsidTr="004E4AF6">
        <w:trPr>
          <w:jc w:val="center"/>
        </w:trPr>
        <w:tc>
          <w:tcPr>
            <w:tcW w:w="856" w:type="pct"/>
          </w:tcPr>
          <w:p w14:paraId="70D2C80D" w14:textId="77777777" w:rsidR="00741589" w:rsidRPr="00454694" w:rsidRDefault="00741589" w:rsidP="004E4AF6">
            <w:pPr>
              <w:widowControl w:val="0"/>
              <w:spacing w:before="100" w:after="80"/>
              <w:rPr>
                <w:rFonts w:ascii="Arial" w:hAnsi="Arial" w:cs="Arial"/>
                <w:b/>
                <w:bCs/>
                <w:w w:val="85"/>
                <w:sz w:val="20"/>
                <w:szCs w:val="20"/>
                <w:lang w:val="en-US"/>
              </w:rPr>
            </w:pPr>
            <w:r w:rsidRPr="00454694">
              <w:rPr>
                <w:rFonts w:ascii="Arial" w:hAnsi="Arial" w:cs="Arial"/>
                <w:b/>
                <w:bCs/>
                <w:w w:val="85"/>
                <w:sz w:val="20"/>
                <w:szCs w:val="20"/>
                <w:lang w:val="en-US"/>
              </w:rPr>
              <w:t>TỔNG SỐ</w:t>
            </w:r>
          </w:p>
        </w:tc>
        <w:tc>
          <w:tcPr>
            <w:tcW w:w="430" w:type="pct"/>
            <w:tcBorders>
              <w:top w:val="single" w:sz="2" w:space="0" w:color="auto"/>
              <w:bottom w:val="nil"/>
            </w:tcBorders>
          </w:tcPr>
          <w:p w14:paraId="61517B61"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3.150</w:t>
            </w:r>
          </w:p>
        </w:tc>
        <w:tc>
          <w:tcPr>
            <w:tcW w:w="429" w:type="pct"/>
            <w:tcBorders>
              <w:top w:val="single" w:sz="2" w:space="0" w:color="auto"/>
              <w:bottom w:val="nil"/>
            </w:tcBorders>
          </w:tcPr>
          <w:p w14:paraId="0DF71E5E"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100</w:t>
            </w:r>
          </w:p>
        </w:tc>
        <w:tc>
          <w:tcPr>
            <w:tcW w:w="428" w:type="pct"/>
            <w:tcBorders>
              <w:top w:val="single" w:sz="2" w:space="0" w:color="auto"/>
              <w:bottom w:val="nil"/>
            </w:tcBorders>
          </w:tcPr>
          <w:p w14:paraId="5C54C5BA"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3.988</w:t>
            </w:r>
          </w:p>
        </w:tc>
        <w:tc>
          <w:tcPr>
            <w:tcW w:w="430" w:type="pct"/>
            <w:tcBorders>
              <w:top w:val="single" w:sz="2" w:space="0" w:color="auto"/>
              <w:bottom w:val="nil"/>
            </w:tcBorders>
          </w:tcPr>
          <w:p w14:paraId="3B3258A5"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100</w:t>
            </w:r>
          </w:p>
        </w:tc>
        <w:tc>
          <w:tcPr>
            <w:tcW w:w="428" w:type="pct"/>
            <w:tcBorders>
              <w:top w:val="single" w:sz="2" w:space="0" w:color="auto"/>
              <w:bottom w:val="nil"/>
            </w:tcBorders>
          </w:tcPr>
          <w:p w14:paraId="157F973F"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4.205</w:t>
            </w:r>
          </w:p>
        </w:tc>
        <w:tc>
          <w:tcPr>
            <w:tcW w:w="430" w:type="pct"/>
            <w:tcBorders>
              <w:top w:val="single" w:sz="2" w:space="0" w:color="auto"/>
              <w:bottom w:val="nil"/>
            </w:tcBorders>
          </w:tcPr>
          <w:p w14:paraId="5ADA158A"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100</w:t>
            </w:r>
          </w:p>
        </w:tc>
        <w:tc>
          <w:tcPr>
            <w:tcW w:w="381" w:type="pct"/>
            <w:tcBorders>
              <w:top w:val="single" w:sz="2" w:space="0" w:color="auto"/>
              <w:bottom w:val="nil"/>
            </w:tcBorders>
          </w:tcPr>
          <w:p w14:paraId="7B793E2C"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4.027</w:t>
            </w:r>
          </w:p>
        </w:tc>
        <w:tc>
          <w:tcPr>
            <w:tcW w:w="381" w:type="pct"/>
            <w:tcBorders>
              <w:top w:val="single" w:sz="2" w:space="0" w:color="auto"/>
              <w:bottom w:val="nil"/>
            </w:tcBorders>
          </w:tcPr>
          <w:p w14:paraId="75532587"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100</w:t>
            </w:r>
          </w:p>
        </w:tc>
        <w:tc>
          <w:tcPr>
            <w:tcW w:w="428" w:type="pct"/>
            <w:tcBorders>
              <w:top w:val="single" w:sz="2" w:space="0" w:color="auto"/>
              <w:bottom w:val="nil"/>
            </w:tcBorders>
          </w:tcPr>
          <w:p w14:paraId="11D39C83"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4.071</w:t>
            </w:r>
          </w:p>
        </w:tc>
        <w:tc>
          <w:tcPr>
            <w:tcW w:w="380" w:type="pct"/>
            <w:tcBorders>
              <w:top w:val="single" w:sz="2" w:space="0" w:color="auto"/>
              <w:bottom w:val="nil"/>
            </w:tcBorders>
          </w:tcPr>
          <w:p w14:paraId="7E2819CA" w14:textId="77777777" w:rsidR="00741589" w:rsidRPr="00454694" w:rsidRDefault="00741589" w:rsidP="004E4AF6">
            <w:pPr>
              <w:widowControl w:val="0"/>
              <w:spacing w:before="100" w:after="80"/>
              <w:jc w:val="right"/>
              <w:rPr>
                <w:rFonts w:ascii="Arial" w:hAnsi="Arial" w:cs="Arial"/>
                <w:b/>
                <w:bCs/>
                <w:w w:val="85"/>
                <w:sz w:val="20"/>
                <w:szCs w:val="20"/>
                <w:lang w:val="en-US"/>
              </w:rPr>
            </w:pPr>
            <w:r w:rsidRPr="00454694">
              <w:rPr>
                <w:rFonts w:ascii="Arial" w:hAnsi="Arial" w:cs="Arial"/>
                <w:b/>
                <w:bCs/>
                <w:w w:val="85"/>
                <w:sz w:val="20"/>
                <w:szCs w:val="20"/>
                <w:lang w:val="en-US"/>
              </w:rPr>
              <w:t>100</w:t>
            </w:r>
          </w:p>
        </w:tc>
      </w:tr>
      <w:tr w:rsidR="00741589" w:rsidRPr="00454694" w14:paraId="3FC7AD82" w14:textId="77777777" w:rsidTr="004E4AF6">
        <w:trPr>
          <w:jc w:val="center"/>
        </w:trPr>
        <w:tc>
          <w:tcPr>
            <w:tcW w:w="856" w:type="pct"/>
            <w:hideMark/>
          </w:tcPr>
          <w:p w14:paraId="337A7024" w14:textId="0F316CDF"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w:t>
            </w:r>
            <w:r w:rsidR="008A5D96">
              <w:rPr>
                <w:rFonts w:ascii="Arial" w:hAnsi="Arial" w:cs="Arial"/>
                <w:w w:val="85"/>
                <w:sz w:val="20"/>
                <w:szCs w:val="20"/>
                <w:lang w:val="en-US"/>
              </w:rPr>
              <w:t xml:space="preserve"> </w:t>
            </w:r>
            <w:r w:rsidRPr="00454694">
              <w:rPr>
                <w:rFonts w:ascii="Arial" w:hAnsi="Arial" w:cs="Arial"/>
                <w:w w:val="85"/>
                <w:sz w:val="20"/>
                <w:szCs w:val="20"/>
              </w:rPr>
              <w:t xml:space="preserve">DN </w:t>
            </w:r>
            <w:r w:rsidR="008A5D96" w:rsidRPr="008A5D96">
              <w:rPr>
                <w:rFonts w:ascii="Arial" w:hAnsi="Arial" w:cs="Arial"/>
                <w:color w:val="FF0000"/>
                <w:w w:val="85"/>
                <w:sz w:val="20"/>
                <w:szCs w:val="20"/>
                <w:lang w:val="en-US"/>
              </w:rPr>
              <w:t>N</w:t>
            </w:r>
            <w:r w:rsidRPr="00454694">
              <w:rPr>
                <w:rFonts w:ascii="Arial" w:hAnsi="Arial" w:cs="Arial"/>
                <w:w w:val="85"/>
                <w:sz w:val="20"/>
                <w:szCs w:val="20"/>
              </w:rPr>
              <w:t>hà nước</w:t>
            </w:r>
          </w:p>
        </w:tc>
        <w:tc>
          <w:tcPr>
            <w:tcW w:w="430" w:type="pct"/>
            <w:tcBorders>
              <w:top w:val="nil"/>
            </w:tcBorders>
            <w:hideMark/>
          </w:tcPr>
          <w:p w14:paraId="7B2CEBD8"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16</w:t>
            </w:r>
          </w:p>
        </w:tc>
        <w:tc>
          <w:tcPr>
            <w:tcW w:w="429" w:type="pct"/>
            <w:tcBorders>
              <w:top w:val="nil"/>
            </w:tcBorders>
            <w:hideMark/>
          </w:tcPr>
          <w:p w14:paraId="0560A459"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0,51</w:t>
            </w:r>
          </w:p>
        </w:tc>
        <w:tc>
          <w:tcPr>
            <w:tcW w:w="428" w:type="pct"/>
            <w:tcBorders>
              <w:top w:val="nil"/>
            </w:tcBorders>
            <w:hideMark/>
          </w:tcPr>
          <w:p w14:paraId="678DACF1"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15</w:t>
            </w:r>
          </w:p>
        </w:tc>
        <w:tc>
          <w:tcPr>
            <w:tcW w:w="430" w:type="pct"/>
            <w:tcBorders>
              <w:top w:val="nil"/>
            </w:tcBorders>
            <w:hideMark/>
          </w:tcPr>
          <w:p w14:paraId="413085BF"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0,38</w:t>
            </w:r>
          </w:p>
        </w:tc>
        <w:tc>
          <w:tcPr>
            <w:tcW w:w="428" w:type="pct"/>
            <w:tcBorders>
              <w:top w:val="nil"/>
            </w:tcBorders>
            <w:hideMark/>
          </w:tcPr>
          <w:p w14:paraId="7D87D550"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13</w:t>
            </w:r>
          </w:p>
        </w:tc>
        <w:tc>
          <w:tcPr>
            <w:tcW w:w="430" w:type="pct"/>
            <w:tcBorders>
              <w:top w:val="nil"/>
              <w:bottom w:val="nil"/>
            </w:tcBorders>
            <w:hideMark/>
          </w:tcPr>
          <w:p w14:paraId="5F0F519A"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0,31</w:t>
            </w:r>
          </w:p>
        </w:tc>
        <w:tc>
          <w:tcPr>
            <w:tcW w:w="381" w:type="pct"/>
            <w:tcBorders>
              <w:top w:val="nil"/>
            </w:tcBorders>
            <w:hideMark/>
          </w:tcPr>
          <w:p w14:paraId="69BA5E61"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13</w:t>
            </w:r>
          </w:p>
        </w:tc>
        <w:tc>
          <w:tcPr>
            <w:tcW w:w="381" w:type="pct"/>
            <w:tcBorders>
              <w:top w:val="nil"/>
            </w:tcBorders>
            <w:hideMark/>
          </w:tcPr>
          <w:p w14:paraId="2DC39C7C"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0,32</w:t>
            </w:r>
          </w:p>
        </w:tc>
        <w:tc>
          <w:tcPr>
            <w:tcW w:w="428" w:type="pct"/>
            <w:tcBorders>
              <w:top w:val="nil"/>
            </w:tcBorders>
            <w:hideMark/>
          </w:tcPr>
          <w:p w14:paraId="44571471"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11</w:t>
            </w:r>
          </w:p>
        </w:tc>
        <w:tc>
          <w:tcPr>
            <w:tcW w:w="380" w:type="pct"/>
            <w:tcBorders>
              <w:top w:val="nil"/>
            </w:tcBorders>
            <w:hideMark/>
          </w:tcPr>
          <w:p w14:paraId="5BB81342"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0,51</w:t>
            </w:r>
          </w:p>
        </w:tc>
      </w:tr>
      <w:tr w:rsidR="00741589" w:rsidRPr="00454694" w14:paraId="01CD818F" w14:textId="77777777" w:rsidTr="004E4AF6">
        <w:trPr>
          <w:jc w:val="center"/>
        </w:trPr>
        <w:tc>
          <w:tcPr>
            <w:tcW w:w="856" w:type="pct"/>
            <w:tcBorders>
              <w:bottom w:val="nil"/>
            </w:tcBorders>
            <w:hideMark/>
          </w:tcPr>
          <w:p w14:paraId="6A582898"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2. DN ngoài NN</w:t>
            </w:r>
          </w:p>
        </w:tc>
        <w:tc>
          <w:tcPr>
            <w:tcW w:w="430" w:type="pct"/>
            <w:tcBorders>
              <w:bottom w:val="nil"/>
            </w:tcBorders>
            <w:hideMark/>
          </w:tcPr>
          <w:p w14:paraId="531A3D4A"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3.127</w:t>
            </w:r>
          </w:p>
        </w:tc>
        <w:tc>
          <w:tcPr>
            <w:tcW w:w="429" w:type="pct"/>
            <w:tcBorders>
              <w:bottom w:val="nil"/>
            </w:tcBorders>
            <w:hideMark/>
          </w:tcPr>
          <w:p w14:paraId="30AE1334"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99,27</w:t>
            </w:r>
          </w:p>
        </w:tc>
        <w:tc>
          <w:tcPr>
            <w:tcW w:w="428" w:type="pct"/>
            <w:tcBorders>
              <w:bottom w:val="nil"/>
            </w:tcBorders>
            <w:hideMark/>
          </w:tcPr>
          <w:p w14:paraId="21238B22"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3.961</w:t>
            </w:r>
          </w:p>
        </w:tc>
        <w:tc>
          <w:tcPr>
            <w:tcW w:w="430" w:type="pct"/>
            <w:tcBorders>
              <w:bottom w:val="nil"/>
            </w:tcBorders>
            <w:hideMark/>
          </w:tcPr>
          <w:p w14:paraId="6B9D57A3"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99,32</w:t>
            </w:r>
          </w:p>
        </w:tc>
        <w:tc>
          <w:tcPr>
            <w:tcW w:w="428" w:type="pct"/>
            <w:tcBorders>
              <w:bottom w:val="nil"/>
            </w:tcBorders>
            <w:hideMark/>
          </w:tcPr>
          <w:p w14:paraId="0E380293"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4.180</w:t>
            </w:r>
          </w:p>
        </w:tc>
        <w:tc>
          <w:tcPr>
            <w:tcW w:w="430" w:type="pct"/>
            <w:tcBorders>
              <w:top w:val="nil"/>
              <w:bottom w:val="nil"/>
            </w:tcBorders>
            <w:hideMark/>
          </w:tcPr>
          <w:p w14:paraId="15C78CB5"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99,41</w:t>
            </w:r>
          </w:p>
        </w:tc>
        <w:tc>
          <w:tcPr>
            <w:tcW w:w="381" w:type="pct"/>
            <w:tcBorders>
              <w:bottom w:val="nil"/>
            </w:tcBorders>
            <w:hideMark/>
          </w:tcPr>
          <w:p w14:paraId="236DC449"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4.003</w:t>
            </w:r>
          </w:p>
        </w:tc>
        <w:tc>
          <w:tcPr>
            <w:tcW w:w="381" w:type="pct"/>
            <w:tcBorders>
              <w:bottom w:val="nil"/>
            </w:tcBorders>
            <w:hideMark/>
          </w:tcPr>
          <w:p w14:paraId="450FF7C4"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99,40</w:t>
            </w:r>
          </w:p>
        </w:tc>
        <w:tc>
          <w:tcPr>
            <w:tcW w:w="428" w:type="pct"/>
            <w:tcBorders>
              <w:bottom w:val="nil"/>
            </w:tcBorders>
            <w:hideMark/>
          </w:tcPr>
          <w:p w14:paraId="10A0EC7A"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4.048</w:t>
            </w:r>
          </w:p>
        </w:tc>
        <w:tc>
          <w:tcPr>
            <w:tcW w:w="380" w:type="pct"/>
            <w:tcBorders>
              <w:bottom w:val="nil"/>
            </w:tcBorders>
            <w:hideMark/>
          </w:tcPr>
          <w:p w14:paraId="089CC8BC"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99,44</w:t>
            </w:r>
          </w:p>
        </w:tc>
      </w:tr>
      <w:tr w:rsidR="00741589" w:rsidRPr="00454694" w14:paraId="476E131A" w14:textId="77777777" w:rsidTr="004E4AF6">
        <w:trPr>
          <w:jc w:val="center"/>
        </w:trPr>
        <w:tc>
          <w:tcPr>
            <w:tcW w:w="856" w:type="pct"/>
            <w:tcBorders>
              <w:top w:val="nil"/>
              <w:bottom w:val="single" w:sz="2" w:space="0" w:color="auto"/>
            </w:tcBorders>
            <w:hideMark/>
          </w:tcPr>
          <w:p w14:paraId="43EFF356"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3. DN có vốn đầu tư nước ngoài</w:t>
            </w:r>
          </w:p>
        </w:tc>
        <w:tc>
          <w:tcPr>
            <w:tcW w:w="430" w:type="pct"/>
            <w:tcBorders>
              <w:top w:val="nil"/>
              <w:bottom w:val="single" w:sz="2" w:space="0" w:color="auto"/>
            </w:tcBorders>
            <w:hideMark/>
          </w:tcPr>
          <w:p w14:paraId="67570069"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7</w:t>
            </w:r>
          </w:p>
        </w:tc>
        <w:tc>
          <w:tcPr>
            <w:tcW w:w="429" w:type="pct"/>
            <w:tcBorders>
              <w:top w:val="nil"/>
              <w:bottom w:val="single" w:sz="2" w:space="0" w:color="auto"/>
            </w:tcBorders>
            <w:hideMark/>
          </w:tcPr>
          <w:p w14:paraId="0FB7A8A5"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0,22</w:t>
            </w:r>
          </w:p>
        </w:tc>
        <w:tc>
          <w:tcPr>
            <w:tcW w:w="428" w:type="pct"/>
            <w:tcBorders>
              <w:top w:val="nil"/>
              <w:bottom w:val="single" w:sz="2" w:space="0" w:color="auto"/>
            </w:tcBorders>
            <w:hideMark/>
          </w:tcPr>
          <w:p w14:paraId="13CD7605"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12</w:t>
            </w:r>
          </w:p>
        </w:tc>
        <w:tc>
          <w:tcPr>
            <w:tcW w:w="430" w:type="pct"/>
            <w:tcBorders>
              <w:top w:val="nil"/>
              <w:bottom w:val="single" w:sz="2" w:space="0" w:color="auto"/>
            </w:tcBorders>
            <w:hideMark/>
          </w:tcPr>
          <w:p w14:paraId="4C355A82"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0,30</w:t>
            </w:r>
          </w:p>
        </w:tc>
        <w:tc>
          <w:tcPr>
            <w:tcW w:w="428" w:type="pct"/>
            <w:tcBorders>
              <w:top w:val="nil"/>
              <w:bottom w:val="single" w:sz="2" w:space="0" w:color="auto"/>
            </w:tcBorders>
            <w:hideMark/>
          </w:tcPr>
          <w:p w14:paraId="35DE0C03"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12</w:t>
            </w:r>
          </w:p>
        </w:tc>
        <w:tc>
          <w:tcPr>
            <w:tcW w:w="430" w:type="pct"/>
            <w:tcBorders>
              <w:top w:val="nil"/>
              <w:bottom w:val="single" w:sz="2" w:space="0" w:color="auto"/>
            </w:tcBorders>
            <w:hideMark/>
          </w:tcPr>
          <w:p w14:paraId="227FA050"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0,29</w:t>
            </w:r>
          </w:p>
        </w:tc>
        <w:tc>
          <w:tcPr>
            <w:tcW w:w="381" w:type="pct"/>
            <w:tcBorders>
              <w:top w:val="nil"/>
              <w:bottom w:val="single" w:sz="2" w:space="0" w:color="auto"/>
            </w:tcBorders>
            <w:hideMark/>
          </w:tcPr>
          <w:p w14:paraId="1535F302"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11</w:t>
            </w:r>
          </w:p>
        </w:tc>
        <w:tc>
          <w:tcPr>
            <w:tcW w:w="381" w:type="pct"/>
            <w:tcBorders>
              <w:top w:val="nil"/>
              <w:bottom w:val="single" w:sz="2" w:space="0" w:color="auto"/>
            </w:tcBorders>
            <w:hideMark/>
          </w:tcPr>
          <w:p w14:paraId="51B85450"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0,27</w:t>
            </w:r>
          </w:p>
        </w:tc>
        <w:tc>
          <w:tcPr>
            <w:tcW w:w="428" w:type="pct"/>
            <w:tcBorders>
              <w:top w:val="nil"/>
              <w:bottom w:val="single" w:sz="2" w:space="0" w:color="auto"/>
            </w:tcBorders>
            <w:hideMark/>
          </w:tcPr>
          <w:p w14:paraId="278770EF"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12</w:t>
            </w:r>
          </w:p>
        </w:tc>
        <w:tc>
          <w:tcPr>
            <w:tcW w:w="380" w:type="pct"/>
            <w:tcBorders>
              <w:top w:val="nil"/>
              <w:bottom w:val="single" w:sz="2" w:space="0" w:color="auto"/>
            </w:tcBorders>
            <w:hideMark/>
          </w:tcPr>
          <w:p w14:paraId="12043B92" w14:textId="77777777" w:rsidR="00741589" w:rsidRPr="00454694" w:rsidRDefault="00741589" w:rsidP="004E4AF6">
            <w:pPr>
              <w:widowControl w:val="0"/>
              <w:spacing w:before="100" w:after="80"/>
              <w:jc w:val="right"/>
              <w:rPr>
                <w:rFonts w:ascii="Arial" w:hAnsi="Arial" w:cs="Arial"/>
                <w:w w:val="85"/>
                <w:sz w:val="20"/>
                <w:szCs w:val="20"/>
                <w:lang w:val="en-US"/>
              </w:rPr>
            </w:pPr>
            <w:r w:rsidRPr="00454694">
              <w:rPr>
                <w:rFonts w:ascii="Arial" w:hAnsi="Arial" w:cs="Arial"/>
                <w:w w:val="85"/>
                <w:sz w:val="20"/>
                <w:szCs w:val="20"/>
                <w:lang w:val="en-US"/>
              </w:rPr>
              <w:t>0,29</w:t>
            </w:r>
          </w:p>
        </w:tc>
      </w:tr>
    </w:tbl>
    <w:p w14:paraId="64DF95B9" w14:textId="534B4EA8"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Qua đó cho thấy DN trên địa bàn tỉnh có sự chuyển dịch loại hình DN theo hướng tích cực, DN Nhà nước ngày cảng giảm, DN ngoài Nhà nước và DN có vốn đầu tư nước ngoài không ngừng tăng lên đúng với chủ trương của Đảng và Nhà nước về phát triển DN ngoài </w:t>
      </w:r>
      <w:r w:rsidR="008A5D96" w:rsidRPr="008A5D96">
        <w:rPr>
          <w:rFonts w:ascii="Times New Roman" w:hAnsi="Times New Roman"/>
          <w:color w:val="FF0000"/>
          <w:sz w:val="28"/>
          <w:szCs w:val="28"/>
          <w:lang w:val="sv-SE"/>
        </w:rPr>
        <w:t>N</w:t>
      </w:r>
      <w:r w:rsidRPr="00454694">
        <w:rPr>
          <w:rFonts w:ascii="Times New Roman" w:hAnsi="Times New Roman"/>
          <w:sz w:val="28"/>
          <w:szCs w:val="28"/>
          <w:lang w:val="sv-SE"/>
        </w:rPr>
        <w:t>hà nước và kêu gọi đầu tư.</w:t>
      </w:r>
    </w:p>
    <w:p w14:paraId="707FCCC5" w14:textId="77777777" w:rsidR="00741589" w:rsidRPr="00454694" w:rsidRDefault="00741589" w:rsidP="00741589">
      <w:pPr>
        <w:pStyle w:val="BodyText"/>
        <w:widowControl w:val="0"/>
        <w:spacing w:before="120" w:line="288" w:lineRule="auto"/>
        <w:ind w:firstLine="567"/>
        <w:jc w:val="both"/>
        <w:rPr>
          <w:rFonts w:ascii="Times New Roman" w:hAnsi="Times New Roman"/>
          <w:b/>
          <w:bCs/>
          <w:i/>
          <w:iCs/>
          <w:sz w:val="28"/>
          <w:szCs w:val="28"/>
          <w:lang w:val="sv-SE"/>
        </w:rPr>
      </w:pPr>
      <w:r w:rsidRPr="00454694">
        <w:rPr>
          <w:rFonts w:ascii="Times New Roman" w:hAnsi="Times New Roman"/>
          <w:b/>
          <w:bCs/>
          <w:i/>
          <w:iCs/>
          <w:sz w:val="28"/>
          <w:szCs w:val="28"/>
          <w:lang w:val="sv-SE"/>
        </w:rPr>
        <w:t>1.2. DN của tỉnh phân bố không đều, tập trung các đô thị, khu công nghiệp</w:t>
      </w:r>
    </w:p>
    <w:p w14:paraId="71DF975A"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Các DN trong tỉnh phân bố không đều giữa khu vực thành thị và nông thôn, </w:t>
      </w:r>
      <w:r w:rsidRPr="00454694">
        <w:rPr>
          <w:rFonts w:ascii="Times New Roman" w:hAnsi="Times New Roman"/>
          <w:sz w:val="28"/>
          <w:szCs w:val="28"/>
          <w:lang w:val="sv-SE"/>
        </w:rPr>
        <w:lastRenderedPageBreak/>
        <w:t xml:space="preserve">giữa các huyện vùng sâu và vùng đồng bằng. Đã có sự chuyển dịch về số lượng DN, khu vực thành phố, thị xã ngày càng giảm dần và DN ở các huyện ngày càng tăng phù hợp với chủ trương khuyến khích phát triển DN ở khu vực nông thôn. Tổng số DN có đến thời điểm 31/12/2016 tại khu vực thành thị (Long Xuyên, Châu Đốc, Tân Châu) là 1.532 DN, chiếm tỷ lệ 48,63%; đến thời điểm 31/12/2020 là 1.915 DN, chiếm tỷ lệ 47,04%. Ngược lại số lượng DN các huyện còn lại có đến thời điểm 31/12/2016 là 1.618 DN, chiếm tỷ lệ lệ 51,37%; đến thời điểm 31/12/2020 là 2.156 DN, chiếm tỷ lệ 52,96%. Trong các DN thành lập ở các huyện, tập trung nhiều nhất là các huyện đông dân cư như: Chợ Mới 420 DN chiếm tỷ lệ 19,48%; Châu Phú 297 DN, chiếm tỷ lệ 13,78%, Thoại Sơn 284 DN, chiếm tỷ lệ 13,17%. </w:t>
      </w:r>
    </w:p>
    <w:p w14:paraId="29BE4637" w14:textId="77777777" w:rsidR="00741589" w:rsidRPr="00454694" w:rsidRDefault="00741589" w:rsidP="00741589">
      <w:pPr>
        <w:pStyle w:val="BodyText"/>
        <w:widowControl w:val="0"/>
        <w:spacing w:before="120" w:line="288" w:lineRule="auto"/>
        <w:ind w:firstLine="567"/>
        <w:jc w:val="both"/>
        <w:rPr>
          <w:rFonts w:ascii="Times New Roman" w:hAnsi="Times New Roman"/>
          <w:b/>
          <w:bCs/>
          <w:i/>
          <w:iCs/>
          <w:sz w:val="28"/>
          <w:szCs w:val="28"/>
          <w:lang w:val="sv-SE"/>
        </w:rPr>
      </w:pPr>
      <w:r w:rsidRPr="00454694">
        <w:rPr>
          <w:rFonts w:ascii="Times New Roman" w:hAnsi="Times New Roman"/>
          <w:b/>
          <w:bCs/>
          <w:i/>
          <w:iCs/>
          <w:sz w:val="28"/>
          <w:szCs w:val="28"/>
          <w:lang w:val="sv-SE"/>
        </w:rPr>
        <w:t>1.3. DN trên địa bàn hoạt động đa dạng nhiều ngành, nghề</w:t>
      </w:r>
    </w:p>
    <w:p w14:paraId="039882D4"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Với tình hình kinh tế xã hội ngày càng phát triển, nhiều chủ trương, chính sách của Nhà nước nhằm khuyến khích, hỗ trợ DN thành lập mới, số lượng DN hoạt động ngày càng đa dạng với nhiều ngành kinh tế đáp ứng nhu cầu thị trường. DN đang hoạt động trên địa bàn tỉnh theo 3 khu vực kinh tế tại thời điểm 31/12/2020 như sau:</w:t>
      </w:r>
    </w:p>
    <w:p w14:paraId="0CDFA023"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Số lượng DN hoạt động trong khu vực I (các ngành nông, lâm nghiệp, thủy sản) có 136 DN, chiếm tỷ lệ 3,34% tổng số, tăng 44 DN so năm 2016. Tuy là tỉnh nông nghiệp, song các DN hoạt động ở khu vực I còn ít, chủ yếu hoạt động lĩnh vực dịch vụ nông nghiệp (bơm, tưới,…).</w:t>
      </w:r>
    </w:p>
    <w:p w14:paraId="7A0F1D20"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rPr>
        <w:tab/>
      </w:r>
      <w:r w:rsidRPr="00454694">
        <w:rPr>
          <w:rFonts w:ascii="Times New Roman" w:hAnsi="Times New Roman"/>
          <w:sz w:val="28"/>
          <w:szCs w:val="28"/>
          <w:lang w:val="sv-SE"/>
        </w:rPr>
        <w:t>- Số lượng DN hoạt động trong khu vực II (các ngành công nghiệp khai khoáng; công nghiệp chế biến, chế tạo; công nghiệp sản xuất và phân phối điện, nước đá; công nghiệp cung cấp nước, quản lý và xử lý rác thải, nước thải và ngành xây dựng) có 1.010 DN, chiếm tỷ lệ 24,81% trong toàn bộ DN, tăng 257 DN so năm 2016. Trong đó:</w:t>
      </w:r>
    </w:p>
    <w:p w14:paraId="30DD6098" w14:textId="0B156A36"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Ngành khai khoáng là 14 DN, tăng 3 DN so năm 2016; các DN chủ yếu hoạt động khai thác cát sông, khai thác đá,…</w:t>
      </w:r>
      <w:r w:rsidR="008A5D96">
        <w:rPr>
          <w:rFonts w:ascii="Times New Roman" w:hAnsi="Times New Roman"/>
          <w:sz w:val="28"/>
          <w:szCs w:val="28"/>
          <w:lang w:val="sv-SE"/>
        </w:rPr>
        <w:t>;</w:t>
      </w:r>
    </w:p>
    <w:p w14:paraId="37CF6662" w14:textId="2181BB81"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 Ngành công nghiệp chế biến, chế tạo có 379 DN, tăng 48 DN, chiếm tỷ lệ 37,52% trong toàn bộ DN hoạt động khu vực II. Với lợi thế là tỉnh có thế mạnh về sản xuất lúa, nuôi trồng thủy sản nên DN hoạt động công nghiệp chế biến của tỉnh tập trung ở các ngành công nghiệp chế biến lương thực, thực phẩm,… Số DN sản xuất chế biến thực phẩm là 170 DN, chiếm tỷ lệ 44,85%; DN sản xuất sản phẩm từ </w:t>
      </w:r>
      <w:r w:rsidRPr="00454694">
        <w:rPr>
          <w:rFonts w:ascii="Times New Roman" w:hAnsi="Times New Roman"/>
          <w:sz w:val="28"/>
          <w:szCs w:val="28"/>
          <w:lang w:val="sv-SE"/>
        </w:rPr>
        <w:lastRenderedPageBreak/>
        <w:t>kim loại có 39 DN, chiếm tỷ lệ 10,29%; DN ngành may mặc có 26 DN, chiếm tỷ lệ 6,86% trong các DN ngành công nghiệp chế biến, chế tạo</w:t>
      </w:r>
      <w:r w:rsidR="008A5D96" w:rsidRPr="008A5D96">
        <w:rPr>
          <w:rFonts w:ascii="Times New Roman" w:hAnsi="Times New Roman"/>
          <w:color w:val="FF0000"/>
          <w:sz w:val="28"/>
          <w:szCs w:val="28"/>
          <w:lang w:val="sv-SE"/>
        </w:rPr>
        <w:t>;</w:t>
      </w:r>
    </w:p>
    <w:p w14:paraId="2A979C2A"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Ngành công nghiệp sản xuất, phân phối điện và sản xuất nước đá có 40 DN, tăng 7 DN so năm 2016;</w:t>
      </w:r>
    </w:p>
    <w:p w14:paraId="154EB394"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Ngành cung cấp nước, quản lý và xử lý nước thải, rác thải có 15 DN, tăng 9 DN so năm 2016;</w:t>
      </w:r>
    </w:p>
    <w:p w14:paraId="074BF0B6"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DN hoạt động trong ngành xây dựng là 562 DN, tăng 89 DN so năm 2016. Trong đó, DN ngành xây dựng nhà các loại có 290 DN, chiếm tỷ lệ 51,51% trong tổng số DN hoạt động trong ngành xây dựng, DN ngành công trình xây dựng kỹ thuật dân dụng có 132 DN, chiếm tỷ lệ 23,45% và DN ngành xây dựng chuyên dụng có 141 DN, chiếm tỷ lệ 25,04%.</w:t>
      </w:r>
    </w:p>
    <w:p w14:paraId="075E3596"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Số lượng DN hoạt động trong khu vực III (các ngành thương mại; vận tải kho bãi; lưu trú, ăn uống; thông tin và truyền thông;…) có 2.925 DN, chiếm tỷ lệ 71,85% trong toàn bộ DN có tại thời điểm 31/12/2020, tăng 620 DN so năm 2016. Trong đó:</w:t>
      </w:r>
    </w:p>
    <w:p w14:paraId="443A6933" w14:textId="54589970"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ab/>
        <w:t>+ DN hoạt động trong ngành thương mại có 2.151 DN, tăng 419 DN so năm 2016, chiếm tỷ lệ 73,54% trong tổng số DN thuộc khu vực III. Trong đó, DN hoạt động trong ngành bán, sửa chữa ô tô, mô tô, xe máy là 82 DN, tăng 13 DN; DN hoạt động trong ngành bán buôn có 1104 DN, tăng 325 DN; DN hoạt động trong ngành bán lẻ có 965 DN</w:t>
      </w:r>
      <w:r w:rsidR="008A5D96" w:rsidRPr="008A5D96">
        <w:rPr>
          <w:rFonts w:ascii="Times New Roman" w:hAnsi="Times New Roman"/>
          <w:color w:val="FF0000"/>
          <w:sz w:val="28"/>
          <w:szCs w:val="28"/>
          <w:lang w:val="sv-SE"/>
        </w:rPr>
        <w:t>;</w:t>
      </w:r>
    </w:p>
    <w:p w14:paraId="0FE29BBA" w14:textId="27F51CB0"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rPr>
        <w:tab/>
      </w:r>
      <w:r w:rsidRPr="00454694">
        <w:rPr>
          <w:rFonts w:ascii="Times New Roman" w:hAnsi="Times New Roman"/>
          <w:sz w:val="28"/>
          <w:szCs w:val="28"/>
          <w:lang w:val="sv-SE"/>
        </w:rPr>
        <w:t>+ DN hoạt động ngành vận tải kho bãi có 169 DN, tăng 18 DN so năm 2016, chiếm tỷ lệ 5,78% trong tổng số DN thuộc khu vực III. Trong đó DN hoạt động vận tải đường bộ có 81 DN, tăng 10 DN; DN vận tải đường thủy có 65 DN, tăng 2 DN; DN hoạt động kho bãi và hỗ trợ vận tải có 22 DN, tăng 5 DN</w:t>
      </w:r>
      <w:r w:rsidR="008A5D96" w:rsidRPr="008A5D96">
        <w:rPr>
          <w:rFonts w:ascii="Times New Roman" w:hAnsi="Times New Roman"/>
          <w:color w:val="FF0000"/>
          <w:sz w:val="28"/>
          <w:szCs w:val="28"/>
          <w:lang w:val="sv-SE"/>
        </w:rPr>
        <w:t>;</w:t>
      </w:r>
    </w:p>
    <w:p w14:paraId="037CEC04" w14:textId="7EA9F264"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ab/>
        <w:t>+ DN hoạt động ngành lưu trú, ăn uống có 104 DN, tăng 10 DN so năm 2016, chiếm tỷ lệ 3,56% trong tổng số DN thuộc khu vực III. Trong đó, có 76 DN hoạt động ngành lưu trú, tăng 6 DN, các DN hoạt động ngành lưu trú hoạt động chủ yếu ở các thành phố, thị xã như: TP. Long Xuyên có 55 DN, chiếm tỷ lệ 52,88% ngành lưu trú của toàn tỉnh, Châu Đốc có 31 DN, chiếm tỷ lệ 29,81%... DN hoạt động trong lĩnh vực dịch vụ ăn uống có 28 DN, tăng 4 DN</w:t>
      </w:r>
      <w:r w:rsidR="008A5D96" w:rsidRPr="008A5D96">
        <w:rPr>
          <w:rFonts w:ascii="Times New Roman" w:hAnsi="Times New Roman"/>
          <w:color w:val="FF0000"/>
          <w:sz w:val="28"/>
          <w:szCs w:val="28"/>
          <w:lang w:val="sv-SE"/>
        </w:rPr>
        <w:t>;</w:t>
      </w:r>
    </w:p>
    <w:p w14:paraId="6A7706D4"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 DN hoạt động ngành khoa học công nghệ có 250 DN, tăng 69 DN so năm 2016, chiếm tỷ lệ 8,55% trong tổng số DN hoạt động trong khu vực III. Trong đó, </w:t>
      </w:r>
      <w:r w:rsidRPr="00454694">
        <w:rPr>
          <w:rFonts w:ascii="Times New Roman" w:hAnsi="Times New Roman"/>
          <w:sz w:val="28"/>
          <w:szCs w:val="28"/>
          <w:lang w:val="sv-SE"/>
        </w:rPr>
        <w:lastRenderedPageBreak/>
        <w:t>các DN hoạt động ngành kiến trúc (chủ yếu là hoạt động tư vấn thiết kế) có 167 DN, tăng 54 DN, chiếm tỷ lệ 66,80% trong các DN hoạt động ngành khoa học, DN hoạt động trong ngành phát luật và kế toán có 43 DN, chiếm tỷ lệ 17,20%.</w:t>
      </w:r>
    </w:p>
    <w:p w14:paraId="734DE7C0" w14:textId="77777777" w:rsidR="00741589" w:rsidRPr="00454694" w:rsidRDefault="00741589" w:rsidP="00741589">
      <w:pPr>
        <w:pStyle w:val="BodyText"/>
        <w:widowControl w:val="0"/>
        <w:spacing w:before="120" w:line="288" w:lineRule="auto"/>
        <w:ind w:firstLine="567"/>
        <w:jc w:val="both"/>
        <w:rPr>
          <w:rFonts w:ascii="Times New Roman" w:hAnsi="Times New Roman"/>
          <w:b/>
          <w:bCs/>
          <w:sz w:val="28"/>
          <w:szCs w:val="28"/>
        </w:rPr>
      </w:pPr>
      <w:r w:rsidRPr="00454694">
        <w:rPr>
          <w:rFonts w:ascii="Times New Roman" w:hAnsi="Times New Roman"/>
          <w:b/>
          <w:bCs/>
          <w:sz w:val="28"/>
          <w:szCs w:val="28"/>
        </w:rPr>
        <w:t>2. Lao động và thu nhập người lao động trong DN</w:t>
      </w:r>
    </w:p>
    <w:p w14:paraId="0EC0B0CE" w14:textId="77777777" w:rsidR="00741589" w:rsidRPr="00454694" w:rsidRDefault="00741589" w:rsidP="00741589">
      <w:pPr>
        <w:pStyle w:val="BodyText"/>
        <w:widowControl w:val="0"/>
        <w:spacing w:before="120" w:line="288" w:lineRule="auto"/>
        <w:ind w:firstLine="567"/>
        <w:jc w:val="both"/>
        <w:rPr>
          <w:rFonts w:ascii="Times New Roman" w:hAnsi="Times New Roman"/>
          <w:b/>
          <w:bCs/>
          <w:i/>
          <w:iCs/>
          <w:sz w:val="28"/>
          <w:szCs w:val="28"/>
        </w:rPr>
      </w:pPr>
      <w:r w:rsidRPr="00454694">
        <w:rPr>
          <w:rFonts w:ascii="Times New Roman" w:hAnsi="Times New Roman"/>
          <w:b/>
          <w:bCs/>
          <w:i/>
          <w:iCs/>
          <w:sz w:val="28"/>
          <w:szCs w:val="28"/>
        </w:rPr>
        <w:t>2.1. Lao động trong DN</w:t>
      </w:r>
    </w:p>
    <w:p w14:paraId="114B92A6"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Tổng số lao động làm việc trong khu vực DN thời điểm 31/12/2020 là 70.899 người, tăng 5.376 lao động so năm 2016, bình quân giai đoạn 2016-2020 mỗi năm tăng 1.075 lao động. Trong đó số lao động nữ là 31.149 người, tăng 4.950 lao động, chiếm tỷ lệ 43,40% trong tổng số. Số lao động nữ tập trung vào một số ngành sử dụng nhiều lao động như: Sản xuất da giầy 8.828 lao động, chiếm tỷ lệ 28,33%; sản xuất trang phục 8.204 lao động, chiếm tỷ lệ 26,34%; ngành chế biến thực phẩm 4.845 lao động, chiếm tỷ lệ 15,55% tổng số lao động nữ; ngành bán buôn bán lẻ 3.909 lao động, chiếm tỷ lệ 12,55%.</w:t>
      </w:r>
    </w:p>
    <w:p w14:paraId="1B45AC8B"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Khu vực DN ngoài Nhà nước là nơi thu hút nhiều lao động nhất với 52.750 lao động, chiếm tỷ lệ 74,40% tổng số và tăng 204 lao động so năm 2016. Khu vực DN có vốn đầu tư trực tiếp nước ngoài, số lao động tăng lên đáng kể trong những năm qua, tập trung nhiều ở khu công nghiệp Bình Hòa, tại thời điểm 31/12/2020 có 12.699 lao động, tăng 6.156 lao động so năm 2016, chiếm tỷ lệ 17,91%. Khu vực DN Nhà nước thời điểm 31/12/2020 có 5.452 lao động, giảm 878 lao động so với năm 2016, chiếm tỷ lệ 7,69%, giảm do một số DN thực hiện cổ phần hóa.</w:t>
      </w:r>
    </w:p>
    <w:p w14:paraId="5AF919D9"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Số lao động của các DN trong toàn tỉnh hiện phân bố không đồng đều, so năm 2016 lao động trong các DN giảm bớt tập trung ở khu vực thành thị, tăng lên ở một số huyện có khu công nghiệp, như: TP. Long Xuyên có 33.547 lao động, giảm 5.288 lao động so năm 2016, chiếm tỷ lệ 46,74%; huyện Châu Thành có 12.939 lao động, tăng 5.587 lao động (Khu công nghiệp Bình Hòa), chiếm tỷ lệ 18,03%; huyện Thoại Sơn có 8.338 lao động, tăng 6.233 lao động (Khu công nghiệp Phú Hòa), chiếm tỷ lệ 11,62%; huyện Châu Phú có 3.454 lao động, tăng 706 lao động (Khu công nghiệp Bình Long), chiếm tỷ lệ 4,81% số lao động toàn tỉnh.</w:t>
      </w:r>
    </w:p>
    <w:p w14:paraId="2161935E" w14:textId="49081294"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Những năm gần đây do tình hình kinh tế địa phương có chuyển dịch ngành nghề, giảm tập trung lao động từ các nhà máy chế biến thủy sản, xay xát; thay vào đó là tập trung nhiều vào ngành may mặc quần áo, giày dép, </w:t>
      </w:r>
      <w:r w:rsidR="00125609" w:rsidRPr="00125609">
        <w:rPr>
          <w:rFonts w:ascii="Times New Roman" w:hAnsi="Times New Roman"/>
          <w:color w:val="FF0000"/>
          <w:sz w:val="28"/>
          <w:szCs w:val="28"/>
          <w:lang w:val="sv-SE"/>
        </w:rPr>
        <w:t xml:space="preserve">ba lô, </w:t>
      </w:r>
      <w:r w:rsidRPr="00454694">
        <w:rPr>
          <w:rFonts w:ascii="Times New Roman" w:hAnsi="Times New Roman"/>
          <w:sz w:val="28"/>
          <w:szCs w:val="28"/>
          <w:lang w:val="sv-SE"/>
        </w:rPr>
        <w:t xml:space="preserve">túi xách,... nhất </w:t>
      </w:r>
      <w:r w:rsidRPr="00454694">
        <w:rPr>
          <w:rFonts w:ascii="Times New Roman" w:hAnsi="Times New Roman"/>
          <w:sz w:val="28"/>
          <w:szCs w:val="28"/>
          <w:lang w:val="sv-SE"/>
        </w:rPr>
        <w:lastRenderedPageBreak/>
        <w:t xml:space="preserve">là các DN có vốn đầu tư nước ngoài đã thu hút lực lượng lớn lao động của địa phương. </w:t>
      </w:r>
    </w:p>
    <w:p w14:paraId="375F4874"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Thu nhập bình quân của một người lao động trong DN năm 2020 đạt 6,6 triệu đồng/tháng, tăng 4,67% so năm 2019 (tăng 294.470 đồng/tháng). Trong đó, DN quy mô vừa có thu nhập của người lao động cao nhất đạt 7,427 triệu đồng/tháng, tăng 3,99% (tăng 285.000 đồng/tháng); kế đến là các DN lớn có thu nhập của người lao động đạt 7,245 triệu đồng/tháng, tăng 3,35% (tăng 234.680 đồng/tháng); DN nhỏ có thu nhập của người lao động đạt 6,043 triệu đồng/tháng, tăng 12,54% (tăng 673.240 đồng/tháng); DN siêu nhỏ có thu nhập của người lao động 3,95 triệu đồng/tháng, giảm 5% (giảm 203.470 đồng/tháng).</w:t>
      </w:r>
    </w:p>
    <w:p w14:paraId="5D6B52AB"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 xml:space="preserve">Thu nhập bình quân của một người lao động trong DN năm 2020 tăng so năm 2016 là 25,93% (tăng 1.360.000 đồng/tháng). Bình quân giai đoạn 2016-2020, thu nhập bình quân của một người lao động trong DN năm 2020 đạt 6,6 triệu đồng/tháng, tăng so bình quân giai đoạn 2011-2015 là 29,42%. Các ngành có thu nhập bình quân của một người lao động trong DN năm 2020 cao như ngành công nghiệp khai khoáng 11,96 triệu đồng/tháng, ngành sản xuất vật liệu xây dựng 14,86 triệu đồng/tháng, ngành kinh doanh bất động sản 11,23 triệu đồng/tháng,… </w:t>
      </w:r>
    </w:p>
    <w:p w14:paraId="794F63BA" w14:textId="77777777" w:rsidR="00741589" w:rsidRPr="00454694" w:rsidRDefault="00741589" w:rsidP="00741589">
      <w:pPr>
        <w:pStyle w:val="BodyText"/>
        <w:widowControl w:val="0"/>
        <w:spacing w:before="120" w:line="288" w:lineRule="auto"/>
        <w:ind w:firstLine="567"/>
        <w:jc w:val="both"/>
        <w:rPr>
          <w:rFonts w:ascii="Times New Roman" w:hAnsi="Times New Roman"/>
          <w:b/>
          <w:bCs/>
          <w:sz w:val="28"/>
          <w:szCs w:val="28"/>
          <w:lang w:val="sv-SE"/>
        </w:rPr>
      </w:pPr>
      <w:r w:rsidRPr="00454694">
        <w:rPr>
          <w:rFonts w:ascii="Times New Roman" w:hAnsi="Times New Roman"/>
          <w:b/>
          <w:bCs/>
          <w:sz w:val="28"/>
          <w:szCs w:val="28"/>
          <w:lang w:val="sv-SE"/>
        </w:rPr>
        <w:t>3. Quy mô doanh nghiệp</w:t>
      </w:r>
    </w:p>
    <w:p w14:paraId="75B1CF34"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Tiêu chí để xác định DN siêu nhỏ, DN nhỏ, DN vừa căn cứ theo Điều 5 Nghị định số 80/2021/NĐ-CP ngày 26/8/2021 của Chính phủ.</w:t>
      </w:r>
    </w:p>
    <w:p w14:paraId="4166E8D0" w14:textId="77777777" w:rsidR="00741589" w:rsidRPr="00454694" w:rsidRDefault="00741589" w:rsidP="00741589">
      <w:pPr>
        <w:pStyle w:val="BodyText"/>
        <w:widowControl w:val="0"/>
        <w:spacing w:before="120" w:line="288" w:lineRule="auto"/>
        <w:ind w:firstLine="567"/>
        <w:jc w:val="both"/>
        <w:rPr>
          <w:rFonts w:ascii="Times New Roman" w:hAnsi="Times New Roman"/>
          <w:sz w:val="28"/>
          <w:szCs w:val="28"/>
          <w:lang w:val="sv-SE"/>
        </w:rPr>
      </w:pPr>
      <w:r w:rsidRPr="00454694">
        <w:rPr>
          <w:rFonts w:ascii="Times New Roman" w:hAnsi="Times New Roman"/>
          <w:sz w:val="28"/>
          <w:szCs w:val="28"/>
          <w:lang w:val="sv-SE"/>
        </w:rPr>
        <w:t>Với tiêu chí trên, đến 31/12/2020 trong tổng số 4.071 DN thực tế đang hoạt động trên địa bàn tỉnh, có 2.817 DN thuộc dạng siêu nhỏ (chiếm 69,20% tổng số), thuộc loại nhỏ có 1.049 DN (25,77%), loại vừa có 110 DN (2,7%) và loại lớn có 95 DN (2,33%). Qua đó, cho thấy DN trên địa bàn tỉnh tuy số lượng nhiều nhưng đa số là các DN mô nhỏ (chiếm đến 94,96%). Trong số DN nhỏ và siêu nhỏ: Ngành thương mại và dịch vụ chiếm tỷ lệ đa số (2.712 DN, tỷ lệ 70,15%); ngành công nghiệp - xây dựng (913 DN, tỷ lệ 23,62%); và ngành nông lâm nghiệp, thủy sản có 92 DN, chiếm tỷ lệ 3,29% trong tổng số DN nhỏ và vừa toàn tỉnh.</w:t>
      </w:r>
    </w:p>
    <w:p w14:paraId="23FE5532" w14:textId="77777777" w:rsidR="00741589" w:rsidRPr="00454694" w:rsidRDefault="00741589" w:rsidP="00741589">
      <w:pPr>
        <w:pStyle w:val="Heading1"/>
        <w:keepNext w:val="0"/>
        <w:widowControl w:val="0"/>
        <w:spacing w:after="0" w:line="288" w:lineRule="auto"/>
        <w:ind w:firstLine="567"/>
        <w:jc w:val="both"/>
        <w:rPr>
          <w:rFonts w:ascii="Times New Roman" w:hAnsi="Times New Roman" w:cs="Times New Roman"/>
          <w:sz w:val="28"/>
          <w:szCs w:val="28"/>
          <w:lang w:val="es-ES"/>
        </w:rPr>
      </w:pPr>
      <w:bookmarkStart w:id="43" w:name="_Toc90287654"/>
      <w:r w:rsidRPr="00454694">
        <w:rPr>
          <w:rFonts w:ascii="Times New Roman" w:hAnsi="Times New Roman" w:cs="Times New Roman"/>
          <w:sz w:val="28"/>
          <w:szCs w:val="28"/>
          <w:lang w:val="es-ES"/>
        </w:rPr>
        <w:t>II. ĐƠN VỊ SỰ NGHIỆP, HIỆP HỘI</w:t>
      </w:r>
      <w:bookmarkEnd w:id="43"/>
    </w:p>
    <w:p w14:paraId="6F172CA3" w14:textId="77777777" w:rsidR="00741589" w:rsidRPr="00454694" w:rsidRDefault="00741589" w:rsidP="00741589">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r w:rsidRPr="00454694">
        <w:rPr>
          <w:rFonts w:ascii="Times New Roman" w:hAnsi="Times New Roman" w:cs="Times New Roman"/>
          <w:b/>
          <w:bCs/>
          <w:color w:val="auto"/>
          <w:sz w:val="28"/>
          <w:szCs w:val="28"/>
          <w:lang w:val="sv-SE"/>
        </w:rPr>
        <w:t>1. Đơn vị sự nghiệp</w:t>
      </w:r>
    </w:p>
    <w:p w14:paraId="6718625F" w14:textId="77777777" w:rsidR="00741589" w:rsidRPr="00454694" w:rsidRDefault="00741589" w:rsidP="00741589">
      <w:pPr>
        <w:pStyle w:val="Heading2"/>
        <w:keepNext w:val="0"/>
        <w:widowControl w:val="0"/>
        <w:spacing w:before="120" w:line="288" w:lineRule="auto"/>
        <w:ind w:firstLine="567"/>
        <w:jc w:val="both"/>
        <w:rPr>
          <w:rFonts w:ascii="Times New Roman" w:hAnsi="Times New Roman" w:cs="Times New Roman"/>
          <w:b/>
          <w:bCs/>
          <w:i/>
          <w:iCs/>
          <w:color w:val="auto"/>
          <w:sz w:val="28"/>
          <w:szCs w:val="28"/>
          <w:lang w:val="sv-SE"/>
        </w:rPr>
      </w:pPr>
      <w:r w:rsidRPr="00454694">
        <w:rPr>
          <w:rFonts w:ascii="Times New Roman" w:hAnsi="Times New Roman" w:cs="Times New Roman"/>
          <w:b/>
          <w:bCs/>
          <w:i/>
          <w:iCs/>
          <w:color w:val="auto"/>
          <w:sz w:val="28"/>
          <w:szCs w:val="28"/>
          <w:lang w:val="sv-SE"/>
        </w:rPr>
        <w:lastRenderedPageBreak/>
        <w:t>1.1. Số lượng ĐVSN</w:t>
      </w:r>
    </w:p>
    <w:p w14:paraId="2D82CBC7" w14:textId="0EA1CC73" w:rsidR="00741589" w:rsidRPr="00454694" w:rsidRDefault="00741589" w:rsidP="00741589">
      <w:pPr>
        <w:widowControl w:val="0"/>
        <w:spacing w:before="120" w:line="288" w:lineRule="auto"/>
        <w:ind w:firstLine="567"/>
        <w:jc w:val="both"/>
        <w:rPr>
          <w:bCs/>
          <w:sz w:val="28"/>
          <w:szCs w:val="28"/>
          <w:lang w:val="sv-SE"/>
        </w:rPr>
      </w:pPr>
      <w:r w:rsidRPr="00454694">
        <w:rPr>
          <w:bCs/>
          <w:sz w:val="28"/>
          <w:szCs w:val="28"/>
          <w:lang w:val="sv-SE"/>
        </w:rPr>
        <w:t xml:space="preserve">Số lượng </w:t>
      </w:r>
      <w:r w:rsidRPr="00454694">
        <w:rPr>
          <w:sz w:val="28"/>
          <w:szCs w:val="28"/>
          <w:lang w:val="sv-SE"/>
        </w:rPr>
        <w:t xml:space="preserve">ĐVSN </w:t>
      </w:r>
      <w:r w:rsidRPr="00454694">
        <w:rPr>
          <w:bCs/>
          <w:sz w:val="28"/>
          <w:szCs w:val="28"/>
          <w:lang w:val="sv-SE"/>
        </w:rPr>
        <w:t xml:space="preserve">tại thời điểm 31/12/2020, trên địa bàn tỉnh An Giang là 902 đơn vị, giảm 21,08% so với năm 2016, tất cả các </w:t>
      </w:r>
      <w:r w:rsidRPr="00454694">
        <w:rPr>
          <w:sz w:val="28"/>
          <w:szCs w:val="28"/>
          <w:lang w:val="sv-SE"/>
        </w:rPr>
        <w:t xml:space="preserve">ĐVSN </w:t>
      </w:r>
      <w:r w:rsidRPr="00454694">
        <w:rPr>
          <w:bCs/>
          <w:sz w:val="28"/>
          <w:szCs w:val="28"/>
          <w:lang w:val="sv-SE"/>
        </w:rPr>
        <w:t xml:space="preserve">đều do địa phương quản lý, chiếm đa số là </w:t>
      </w:r>
      <w:r w:rsidRPr="00454694">
        <w:rPr>
          <w:sz w:val="28"/>
          <w:szCs w:val="28"/>
          <w:lang w:val="sv-SE"/>
        </w:rPr>
        <w:t>ĐVSN</w:t>
      </w:r>
      <w:r w:rsidRPr="00454694">
        <w:rPr>
          <w:bCs/>
          <w:sz w:val="28"/>
          <w:szCs w:val="28"/>
          <w:lang w:val="sv-SE"/>
        </w:rPr>
        <w:t xml:space="preserve"> công lập, chỉ có duy nhất 1 </w:t>
      </w:r>
      <w:r w:rsidRPr="00454694">
        <w:rPr>
          <w:sz w:val="28"/>
          <w:szCs w:val="28"/>
          <w:lang w:val="sv-SE"/>
        </w:rPr>
        <w:t>ĐVSN</w:t>
      </w:r>
      <w:r w:rsidRPr="00454694">
        <w:rPr>
          <w:bCs/>
          <w:sz w:val="28"/>
          <w:szCs w:val="28"/>
          <w:lang w:val="sv-SE"/>
        </w:rPr>
        <w:t xml:space="preserve"> ngoài công lập. </w:t>
      </w:r>
      <w:r w:rsidRPr="00454694">
        <w:rPr>
          <w:bCs/>
          <w:iCs/>
          <w:sz w:val="28"/>
          <w:szCs w:val="28"/>
        </w:rPr>
        <w:t xml:space="preserve">Chia </w:t>
      </w:r>
      <w:r w:rsidRPr="00454694">
        <w:rPr>
          <w:sz w:val="28"/>
          <w:szCs w:val="28"/>
          <w:lang w:val="sv-SE"/>
        </w:rPr>
        <w:t>ĐVSN</w:t>
      </w:r>
      <w:r w:rsidRPr="00454694">
        <w:rPr>
          <w:bCs/>
          <w:iCs/>
          <w:sz w:val="28"/>
          <w:szCs w:val="28"/>
        </w:rPr>
        <w:t xml:space="preserve"> theo </w:t>
      </w:r>
      <w:r w:rsidR="004F498F" w:rsidRPr="004F498F">
        <w:rPr>
          <w:bCs/>
          <w:iCs/>
          <w:color w:val="FF0000"/>
          <w:sz w:val="28"/>
          <w:szCs w:val="28"/>
          <w:lang w:val="en-US"/>
        </w:rPr>
        <w:t>lĩnh vực hoạt động</w:t>
      </w:r>
      <w:r w:rsidRPr="00454694">
        <w:rPr>
          <w:bCs/>
          <w:sz w:val="28"/>
          <w:szCs w:val="28"/>
          <w:lang w:val="sv-SE"/>
        </w:rPr>
        <w:t xml:space="preserve">: </w:t>
      </w:r>
      <w:r w:rsidRPr="00454694">
        <w:rPr>
          <w:bCs/>
          <w:sz w:val="28"/>
          <w:szCs w:val="28"/>
        </w:rPr>
        <w:t>Lĩnh vực giáo dục, đào tạo</w:t>
      </w:r>
      <w:r w:rsidRPr="00454694">
        <w:rPr>
          <w:bCs/>
          <w:sz w:val="28"/>
          <w:szCs w:val="28"/>
          <w:lang w:val="sv-SE"/>
        </w:rPr>
        <w:t xml:space="preserve"> có 730 đơn vị, giảm 3,44% so năm 2016 và chiếm 80,93% tổng số </w:t>
      </w:r>
      <w:r w:rsidRPr="00454694">
        <w:rPr>
          <w:sz w:val="28"/>
          <w:szCs w:val="28"/>
          <w:lang w:val="sv-SE"/>
        </w:rPr>
        <w:t>ĐVSN</w:t>
      </w:r>
      <w:r w:rsidRPr="00454694">
        <w:rPr>
          <w:bCs/>
          <w:sz w:val="28"/>
          <w:szCs w:val="28"/>
          <w:lang w:val="sv-SE"/>
        </w:rPr>
        <w:t xml:space="preserve">; </w:t>
      </w:r>
      <w:r w:rsidRPr="00454694">
        <w:rPr>
          <w:bCs/>
          <w:sz w:val="28"/>
          <w:szCs w:val="28"/>
        </w:rPr>
        <w:t>lĩnh vực y tế có 2</w:t>
      </w:r>
      <w:r w:rsidRPr="00454694">
        <w:rPr>
          <w:bCs/>
          <w:sz w:val="28"/>
          <w:szCs w:val="28"/>
          <w:lang w:val="sv-SE"/>
        </w:rPr>
        <w:t>3</w:t>
      </w:r>
      <w:r w:rsidRPr="00454694">
        <w:rPr>
          <w:bCs/>
          <w:sz w:val="28"/>
          <w:szCs w:val="28"/>
        </w:rPr>
        <w:t xml:space="preserve"> </w:t>
      </w:r>
      <w:r w:rsidRPr="00454694">
        <w:rPr>
          <w:bCs/>
          <w:sz w:val="28"/>
          <w:szCs w:val="28"/>
          <w:lang w:val="sv-SE"/>
        </w:rPr>
        <w:t xml:space="preserve">đơn vị, giảm 88,44% so năm 2016 và chiếm 2,55% tổng số </w:t>
      </w:r>
      <w:r w:rsidRPr="00454694">
        <w:rPr>
          <w:sz w:val="28"/>
          <w:szCs w:val="28"/>
          <w:lang w:val="sv-SE"/>
        </w:rPr>
        <w:t>ĐVSN</w:t>
      </w:r>
      <w:r w:rsidRPr="00454694">
        <w:rPr>
          <w:bCs/>
          <w:sz w:val="28"/>
          <w:szCs w:val="28"/>
          <w:lang w:val="sv-SE"/>
        </w:rPr>
        <w:t>; l</w:t>
      </w:r>
      <w:r w:rsidRPr="00454694">
        <w:rPr>
          <w:bCs/>
          <w:sz w:val="28"/>
          <w:szCs w:val="28"/>
        </w:rPr>
        <w:t xml:space="preserve">ĩnh vực văn hóa, thể thao có </w:t>
      </w:r>
      <w:r w:rsidRPr="00454694">
        <w:rPr>
          <w:bCs/>
          <w:sz w:val="28"/>
          <w:szCs w:val="28"/>
          <w:lang w:val="sv-SE"/>
        </w:rPr>
        <w:t>17</w:t>
      </w:r>
      <w:r w:rsidRPr="00454694">
        <w:rPr>
          <w:bCs/>
          <w:sz w:val="28"/>
          <w:szCs w:val="28"/>
        </w:rPr>
        <w:t xml:space="preserve"> </w:t>
      </w:r>
      <w:r w:rsidRPr="00454694">
        <w:rPr>
          <w:bCs/>
          <w:sz w:val="28"/>
          <w:szCs w:val="28"/>
          <w:lang w:val="sv-SE"/>
        </w:rPr>
        <w:t xml:space="preserve">đơn vị, giảm 48,48% so năm 2016 và chiếm 1,88% tổng số; </w:t>
      </w:r>
      <w:r w:rsidRPr="00454694">
        <w:rPr>
          <w:bCs/>
          <w:sz w:val="28"/>
          <w:szCs w:val="28"/>
        </w:rPr>
        <w:t xml:space="preserve">lĩnh vực thông tin, truyền thông có </w:t>
      </w:r>
      <w:r w:rsidRPr="00454694">
        <w:rPr>
          <w:bCs/>
          <w:sz w:val="28"/>
          <w:szCs w:val="28"/>
          <w:lang w:val="sv-SE"/>
        </w:rPr>
        <w:t>13</w:t>
      </w:r>
      <w:r w:rsidRPr="00454694">
        <w:rPr>
          <w:bCs/>
          <w:sz w:val="28"/>
          <w:szCs w:val="28"/>
        </w:rPr>
        <w:t xml:space="preserve"> </w:t>
      </w:r>
      <w:r w:rsidRPr="00454694">
        <w:rPr>
          <w:bCs/>
          <w:sz w:val="28"/>
          <w:szCs w:val="28"/>
          <w:lang w:val="sv-SE"/>
        </w:rPr>
        <w:t xml:space="preserve">đơn vị so năm 2016, giảm 27,78% và chiếm 1,44% tổng số </w:t>
      </w:r>
      <w:r w:rsidRPr="00454694">
        <w:rPr>
          <w:sz w:val="28"/>
          <w:szCs w:val="28"/>
          <w:lang w:val="sv-SE"/>
        </w:rPr>
        <w:t>ĐVSN</w:t>
      </w:r>
      <w:r w:rsidRPr="00454694">
        <w:rPr>
          <w:bCs/>
          <w:sz w:val="28"/>
          <w:szCs w:val="28"/>
          <w:lang w:val="sv-SE"/>
        </w:rPr>
        <w:t xml:space="preserve">; </w:t>
      </w:r>
      <w:r w:rsidRPr="00454694">
        <w:rPr>
          <w:bCs/>
          <w:sz w:val="28"/>
          <w:szCs w:val="28"/>
        </w:rPr>
        <w:t>lĩnh vực khác</w:t>
      </w:r>
      <w:r w:rsidRPr="00454694">
        <w:rPr>
          <w:bCs/>
          <w:sz w:val="28"/>
          <w:szCs w:val="28"/>
          <w:lang w:val="sv-SE"/>
        </w:rPr>
        <w:t xml:space="preserve"> </w:t>
      </w:r>
      <w:r w:rsidRPr="00454694">
        <w:rPr>
          <w:bCs/>
          <w:sz w:val="28"/>
          <w:szCs w:val="28"/>
        </w:rPr>
        <w:t xml:space="preserve">có </w:t>
      </w:r>
      <w:r w:rsidRPr="00454694">
        <w:rPr>
          <w:bCs/>
          <w:sz w:val="28"/>
          <w:szCs w:val="28"/>
          <w:lang w:val="sv-SE"/>
        </w:rPr>
        <w:t>119</w:t>
      </w:r>
      <w:r w:rsidRPr="00454694">
        <w:rPr>
          <w:bCs/>
          <w:sz w:val="28"/>
          <w:szCs w:val="28"/>
        </w:rPr>
        <w:t xml:space="preserve"> </w:t>
      </w:r>
      <w:r w:rsidRPr="00454694">
        <w:rPr>
          <w:bCs/>
          <w:sz w:val="28"/>
          <w:szCs w:val="28"/>
          <w:lang w:val="sv-SE"/>
        </w:rPr>
        <w:t xml:space="preserve">đơn vị, giảm 15% so năm 2016 chiếm 13,19% tổng số </w:t>
      </w:r>
      <w:r w:rsidRPr="00454694">
        <w:rPr>
          <w:sz w:val="28"/>
          <w:szCs w:val="28"/>
          <w:lang w:val="sv-SE"/>
        </w:rPr>
        <w:t>ĐVSN</w:t>
      </w:r>
      <w:r w:rsidRPr="00454694">
        <w:rPr>
          <w:bCs/>
          <w:sz w:val="28"/>
          <w:szCs w:val="28"/>
          <w:lang w:val="sv-SE"/>
        </w:rPr>
        <w:t xml:space="preserve">. Nguyên nhân giảm số lượng </w:t>
      </w:r>
      <w:r w:rsidRPr="00454694">
        <w:rPr>
          <w:sz w:val="28"/>
          <w:szCs w:val="28"/>
          <w:lang w:val="sv-SE"/>
        </w:rPr>
        <w:t>ĐVSN</w:t>
      </w:r>
      <w:r w:rsidR="003C5DBE">
        <w:rPr>
          <w:sz w:val="28"/>
          <w:szCs w:val="28"/>
          <w:lang w:val="sv-SE"/>
        </w:rPr>
        <w:t xml:space="preserve"> </w:t>
      </w:r>
      <w:r w:rsidR="003C5DBE" w:rsidRPr="003C5DBE">
        <w:rPr>
          <w:color w:val="FF0000"/>
          <w:sz w:val="28"/>
          <w:szCs w:val="28"/>
          <w:lang w:val="sv-SE"/>
        </w:rPr>
        <w:t>là do</w:t>
      </w:r>
      <w:r w:rsidRPr="003C5DBE">
        <w:rPr>
          <w:bCs/>
          <w:color w:val="FF0000"/>
          <w:sz w:val="28"/>
          <w:szCs w:val="28"/>
          <w:lang w:val="sv-SE"/>
        </w:rPr>
        <w:t xml:space="preserve">: </w:t>
      </w:r>
      <w:r w:rsidR="003C5DBE" w:rsidRPr="003C5DBE">
        <w:rPr>
          <w:bCs/>
          <w:color w:val="FF0000"/>
          <w:sz w:val="28"/>
          <w:szCs w:val="28"/>
          <w:lang w:val="sv-SE"/>
        </w:rPr>
        <w:t>(i)</w:t>
      </w:r>
      <w:r w:rsidRPr="003C5DBE">
        <w:rPr>
          <w:bCs/>
          <w:color w:val="FF0000"/>
          <w:sz w:val="28"/>
          <w:szCs w:val="28"/>
          <w:lang w:val="sv-SE"/>
        </w:rPr>
        <w:t xml:space="preserve"> </w:t>
      </w:r>
      <w:r w:rsidRPr="00454694">
        <w:rPr>
          <w:bCs/>
          <w:sz w:val="28"/>
          <w:szCs w:val="28"/>
          <w:lang w:val="sv-SE"/>
        </w:rPr>
        <w:t xml:space="preserve">thực hiện Nghị quyết số 19-NQ/TW ngày 25/10/2017 của Ban Chấp hành Trung ương Đảng khóa XII về tiếp tục đổi mới hệ thống tổ chức và quản lý, nâng cao chất lượng và hiệu quả hoạt động của các </w:t>
      </w:r>
      <w:r w:rsidRPr="00454694">
        <w:rPr>
          <w:sz w:val="28"/>
          <w:szCs w:val="28"/>
          <w:lang w:val="sv-SE"/>
        </w:rPr>
        <w:t>ĐVSN</w:t>
      </w:r>
      <w:r w:rsidRPr="00454694">
        <w:rPr>
          <w:bCs/>
          <w:sz w:val="28"/>
          <w:szCs w:val="28"/>
          <w:lang w:val="sv-SE"/>
        </w:rPr>
        <w:t xml:space="preserve"> công lập; </w:t>
      </w:r>
      <w:r w:rsidR="003C5DBE" w:rsidRPr="003C5DBE">
        <w:rPr>
          <w:bCs/>
          <w:color w:val="FF0000"/>
          <w:sz w:val="28"/>
          <w:szCs w:val="28"/>
          <w:lang w:val="sv-SE"/>
        </w:rPr>
        <w:t>(2)</w:t>
      </w:r>
      <w:r w:rsidRPr="003C5DBE">
        <w:rPr>
          <w:bCs/>
          <w:color w:val="FF0000"/>
          <w:sz w:val="28"/>
          <w:szCs w:val="28"/>
          <w:lang w:val="sv-SE"/>
        </w:rPr>
        <w:t xml:space="preserve"> </w:t>
      </w:r>
      <w:r w:rsidR="003C5DBE">
        <w:rPr>
          <w:bCs/>
          <w:sz w:val="28"/>
          <w:szCs w:val="28"/>
          <w:lang w:val="sv-SE"/>
        </w:rPr>
        <w:t xml:space="preserve">thay </w:t>
      </w:r>
      <w:r w:rsidRPr="00454694">
        <w:rPr>
          <w:bCs/>
          <w:sz w:val="28"/>
          <w:szCs w:val="28"/>
          <w:lang w:val="sv-SE"/>
        </w:rPr>
        <w:t>đổi phương án Tổng đ</w:t>
      </w:r>
      <w:r w:rsidR="003C5DBE" w:rsidRPr="003C5DBE">
        <w:rPr>
          <w:bCs/>
          <w:color w:val="FF0000"/>
          <w:sz w:val="28"/>
          <w:szCs w:val="28"/>
          <w:lang w:val="sv-SE"/>
        </w:rPr>
        <w:t>i</w:t>
      </w:r>
      <w:r w:rsidRPr="003C5DBE">
        <w:rPr>
          <w:bCs/>
          <w:color w:val="FF0000"/>
          <w:sz w:val="28"/>
          <w:szCs w:val="28"/>
          <w:lang w:val="sv-SE"/>
        </w:rPr>
        <w:t>ề</w:t>
      </w:r>
      <w:r w:rsidRPr="00454694">
        <w:rPr>
          <w:bCs/>
          <w:sz w:val="28"/>
          <w:szCs w:val="28"/>
          <w:lang w:val="sv-SE"/>
        </w:rPr>
        <w:t>u tra kinh tế 2021 cho khối sự nghiệp công lập (năm 2016 mỗi trạm y tế xã/phường của tỉnh, thành phố trực thuộc Trung ương được xem là 1 đơn vị điều tra, năm 2021 các trạm y tế xã/phường của tỉnh, thành phố trực thuộc Trung ương được xem là 1 đơn vị cơ sở của đơn vị điều tra là Trung tâm y tế huyện).</w:t>
      </w:r>
    </w:p>
    <w:p w14:paraId="0DD04F0A" w14:textId="77777777" w:rsidR="00741589" w:rsidRPr="00454694" w:rsidRDefault="00741589" w:rsidP="00741589">
      <w:pPr>
        <w:widowControl w:val="0"/>
        <w:spacing w:before="120" w:line="300" w:lineRule="auto"/>
        <w:ind w:firstLine="567"/>
        <w:jc w:val="both"/>
        <w:rPr>
          <w:bCs/>
          <w:sz w:val="28"/>
          <w:szCs w:val="28"/>
          <w:lang w:val="sv-SE"/>
        </w:rPr>
      </w:pPr>
      <w:r w:rsidRPr="00454694">
        <w:rPr>
          <w:bCs/>
          <w:iCs/>
          <w:sz w:val="28"/>
          <w:szCs w:val="28"/>
        </w:rPr>
        <w:t xml:space="preserve">Trong số </w:t>
      </w:r>
      <w:r w:rsidRPr="00454694">
        <w:rPr>
          <w:bCs/>
          <w:iCs/>
          <w:sz w:val="28"/>
          <w:szCs w:val="28"/>
          <w:lang w:val="sv-SE"/>
        </w:rPr>
        <w:t>901</w:t>
      </w:r>
      <w:r w:rsidRPr="00454694">
        <w:rPr>
          <w:bCs/>
          <w:iCs/>
          <w:sz w:val="28"/>
          <w:szCs w:val="28"/>
        </w:rPr>
        <w:t xml:space="preserve"> </w:t>
      </w:r>
      <w:r w:rsidRPr="00454694">
        <w:rPr>
          <w:sz w:val="28"/>
          <w:szCs w:val="28"/>
          <w:lang w:val="sv-SE"/>
        </w:rPr>
        <w:t>ĐVSN</w:t>
      </w:r>
      <w:r w:rsidRPr="00454694">
        <w:rPr>
          <w:bCs/>
          <w:iCs/>
          <w:sz w:val="28"/>
          <w:szCs w:val="28"/>
        </w:rPr>
        <w:t xml:space="preserve"> công lập</w:t>
      </w:r>
      <w:r w:rsidRPr="00454694">
        <w:rPr>
          <w:bCs/>
          <w:iCs/>
          <w:sz w:val="28"/>
          <w:szCs w:val="28"/>
          <w:lang w:val="sv-SE"/>
        </w:rPr>
        <w:t xml:space="preserve">, </w:t>
      </w:r>
      <w:r w:rsidRPr="00454694">
        <w:rPr>
          <w:bCs/>
          <w:sz w:val="28"/>
          <w:szCs w:val="28"/>
          <w:lang w:val="sv-SE"/>
        </w:rPr>
        <w:t xml:space="preserve">có 05 </w:t>
      </w:r>
      <w:r w:rsidRPr="00454694">
        <w:rPr>
          <w:bCs/>
          <w:iCs/>
          <w:sz w:val="28"/>
          <w:szCs w:val="28"/>
          <w:lang w:val="sv-SE"/>
        </w:rPr>
        <w:t>đ</w:t>
      </w:r>
      <w:r w:rsidRPr="00454694">
        <w:rPr>
          <w:bCs/>
          <w:sz w:val="28"/>
          <w:szCs w:val="28"/>
        </w:rPr>
        <w:t xml:space="preserve">ơn vị tự bảo đảm toàn bộ chi thường xuyên và chi đầu tư phát triển </w:t>
      </w:r>
      <w:r w:rsidRPr="00454694">
        <w:rPr>
          <w:bCs/>
          <w:sz w:val="28"/>
          <w:szCs w:val="28"/>
          <w:lang w:val="sv-SE"/>
        </w:rPr>
        <w:t xml:space="preserve">(chiếm 0,55% tổng số); 43 </w:t>
      </w:r>
      <w:r w:rsidRPr="00454694">
        <w:rPr>
          <w:bCs/>
          <w:sz w:val="28"/>
          <w:szCs w:val="28"/>
        </w:rPr>
        <w:t xml:space="preserve">đơn vị </w:t>
      </w:r>
      <w:r w:rsidRPr="00454694">
        <w:rPr>
          <w:bCs/>
          <w:sz w:val="28"/>
          <w:szCs w:val="28"/>
          <w:lang w:val="sv-SE"/>
        </w:rPr>
        <w:t xml:space="preserve">(4,77%) </w:t>
      </w:r>
      <w:r w:rsidRPr="00454694">
        <w:rPr>
          <w:bCs/>
          <w:sz w:val="28"/>
          <w:szCs w:val="28"/>
        </w:rPr>
        <w:t>tự bảo đảm toàn bộ chi thường xuyên</w:t>
      </w:r>
      <w:r w:rsidRPr="00454694">
        <w:rPr>
          <w:bCs/>
          <w:sz w:val="28"/>
          <w:szCs w:val="28"/>
          <w:lang w:val="sv-SE"/>
        </w:rPr>
        <w:t>;</w:t>
      </w:r>
      <w:r w:rsidRPr="00454694">
        <w:rPr>
          <w:bCs/>
          <w:sz w:val="28"/>
          <w:szCs w:val="28"/>
        </w:rPr>
        <w:t xml:space="preserve"> </w:t>
      </w:r>
      <w:r w:rsidRPr="00454694">
        <w:rPr>
          <w:bCs/>
          <w:sz w:val="28"/>
          <w:szCs w:val="28"/>
          <w:lang w:val="sv-SE"/>
        </w:rPr>
        <w:t xml:space="preserve">114 </w:t>
      </w:r>
      <w:r w:rsidRPr="00454694">
        <w:rPr>
          <w:bCs/>
          <w:sz w:val="28"/>
          <w:szCs w:val="28"/>
        </w:rPr>
        <w:t xml:space="preserve">đơn vị </w:t>
      </w:r>
      <w:r w:rsidRPr="00454694">
        <w:rPr>
          <w:bCs/>
          <w:sz w:val="28"/>
          <w:szCs w:val="28"/>
          <w:lang w:val="sv-SE"/>
        </w:rPr>
        <w:t xml:space="preserve">(12,65%) </w:t>
      </w:r>
      <w:r w:rsidRPr="00454694">
        <w:rPr>
          <w:bCs/>
          <w:sz w:val="28"/>
          <w:szCs w:val="28"/>
        </w:rPr>
        <w:t>bảo đảm một phần chi thường xuyên</w:t>
      </w:r>
      <w:r w:rsidRPr="00454694">
        <w:rPr>
          <w:bCs/>
          <w:sz w:val="28"/>
          <w:szCs w:val="28"/>
          <w:lang w:val="sv-SE"/>
        </w:rPr>
        <w:t xml:space="preserve"> và 739 </w:t>
      </w:r>
      <w:r w:rsidRPr="00454694">
        <w:rPr>
          <w:bCs/>
          <w:sz w:val="28"/>
          <w:szCs w:val="28"/>
        </w:rPr>
        <w:t xml:space="preserve">đơn vị </w:t>
      </w:r>
      <w:r w:rsidRPr="00454694">
        <w:rPr>
          <w:bCs/>
          <w:sz w:val="28"/>
          <w:szCs w:val="28"/>
          <w:lang w:val="sv-SE"/>
        </w:rPr>
        <w:t xml:space="preserve">(82,02%) </w:t>
      </w:r>
      <w:r w:rsidRPr="00454694">
        <w:rPr>
          <w:bCs/>
          <w:sz w:val="28"/>
          <w:szCs w:val="28"/>
        </w:rPr>
        <w:t>do NSNN đảm bảo chi thường xuyên</w:t>
      </w:r>
      <w:r w:rsidRPr="00454694">
        <w:rPr>
          <w:bCs/>
          <w:sz w:val="28"/>
          <w:szCs w:val="28"/>
          <w:lang w:val="sv-SE"/>
        </w:rPr>
        <w:t>.</w:t>
      </w:r>
    </w:p>
    <w:p w14:paraId="0B74D986" w14:textId="77777777" w:rsidR="00741589" w:rsidRPr="00454694" w:rsidRDefault="00741589" w:rsidP="00741589">
      <w:pPr>
        <w:widowControl w:val="0"/>
        <w:spacing w:before="120" w:line="300" w:lineRule="auto"/>
        <w:ind w:firstLine="567"/>
        <w:jc w:val="both"/>
        <w:rPr>
          <w:b/>
          <w:bCs/>
          <w:i/>
          <w:iCs/>
          <w:sz w:val="28"/>
          <w:szCs w:val="28"/>
          <w:lang w:val="sv-SE"/>
        </w:rPr>
      </w:pPr>
      <w:r w:rsidRPr="00454694">
        <w:rPr>
          <w:b/>
          <w:bCs/>
          <w:i/>
          <w:sz w:val="28"/>
          <w:szCs w:val="28"/>
          <w:lang w:val="sv-SE"/>
        </w:rPr>
        <w:t xml:space="preserve">1.2. Số lượng lao động trong các </w:t>
      </w:r>
      <w:r w:rsidRPr="00454694">
        <w:rPr>
          <w:b/>
          <w:bCs/>
          <w:i/>
          <w:iCs/>
          <w:sz w:val="28"/>
          <w:szCs w:val="28"/>
          <w:lang w:val="sv-SE"/>
        </w:rPr>
        <w:t xml:space="preserve">ĐVSN </w:t>
      </w:r>
    </w:p>
    <w:p w14:paraId="1CC9A793" w14:textId="179E48B5" w:rsidR="00741589" w:rsidRPr="00454694" w:rsidRDefault="00741589" w:rsidP="00741589">
      <w:pPr>
        <w:widowControl w:val="0"/>
        <w:spacing w:before="120" w:line="300" w:lineRule="auto"/>
        <w:ind w:firstLine="567"/>
        <w:jc w:val="both"/>
        <w:rPr>
          <w:bCs/>
          <w:sz w:val="28"/>
          <w:szCs w:val="28"/>
          <w:lang w:val="sv-SE"/>
        </w:rPr>
      </w:pPr>
      <w:r w:rsidRPr="00454694">
        <w:rPr>
          <w:bCs/>
          <w:sz w:val="28"/>
          <w:szCs w:val="28"/>
          <w:lang w:val="sv-SE"/>
        </w:rPr>
        <w:t xml:space="preserve">Tổng số lao động trong </w:t>
      </w:r>
      <w:r w:rsidRPr="00454694">
        <w:rPr>
          <w:sz w:val="28"/>
          <w:szCs w:val="28"/>
          <w:lang w:val="sv-SE"/>
        </w:rPr>
        <w:t>ĐVSN</w:t>
      </w:r>
      <w:r w:rsidRPr="00454694">
        <w:rPr>
          <w:bCs/>
          <w:sz w:val="28"/>
          <w:szCs w:val="28"/>
          <w:lang w:val="sv-SE"/>
        </w:rPr>
        <w:t xml:space="preserve"> tại thời điểm 31/12/2020 là 40.000 người (giảm 1,3% so năm 2016), trong đó: lao động thuộc </w:t>
      </w:r>
      <w:r w:rsidRPr="00454694">
        <w:rPr>
          <w:sz w:val="28"/>
          <w:szCs w:val="28"/>
          <w:lang w:val="sv-SE"/>
        </w:rPr>
        <w:t>ĐVSN</w:t>
      </w:r>
      <w:r w:rsidRPr="00454694">
        <w:rPr>
          <w:bCs/>
          <w:sz w:val="28"/>
          <w:szCs w:val="28"/>
          <w:lang w:val="sv-SE"/>
        </w:rPr>
        <w:t xml:space="preserve"> công lập là 39.794 người, chiếm 99,49% tổng số. L</w:t>
      </w:r>
      <w:r w:rsidRPr="00454694">
        <w:rPr>
          <w:bCs/>
          <w:iCs/>
          <w:sz w:val="28"/>
          <w:szCs w:val="28"/>
          <w:lang w:val="sv-SE"/>
        </w:rPr>
        <w:t xml:space="preserve">ao động </w:t>
      </w:r>
      <w:r w:rsidRPr="00454694">
        <w:rPr>
          <w:sz w:val="28"/>
          <w:szCs w:val="28"/>
          <w:lang w:val="sv-SE"/>
        </w:rPr>
        <w:t>ĐVSN</w:t>
      </w:r>
      <w:r w:rsidRPr="00454694">
        <w:rPr>
          <w:bCs/>
          <w:iCs/>
          <w:sz w:val="28"/>
          <w:szCs w:val="28"/>
          <w:lang w:val="sv-SE"/>
        </w:rPr>
        <w:t xml:space="preserve"> phân</w:t>
      </w:r>
      <w:r w:rsidRPr="00454694">
        <w:rPr>
          <w:bCs/>
          <w:iCs/>
          <w:sz w:val="28"/>
          <w:szCs w:val="28"/>
        </w:rPr>
        <w:t xml:space="preserve"> theo </w:t>
      </w:r>
      <w:r w:rsidR="00B67586" w:rsidRPr="00B67586">
        <w:rPr>
          <w:bCs/>
          <w:iCs/>
          <w:color w:val="FF0000"/>
          <w:sz w:val="28"/>
          <w:szCs w:val="28"/>
          <w:lang w:val="en-US"/>
        </w:rPr>
        <w:t>lĩnh vực</w:t>
      </w:r>
      <w:r w:rsidR="004F498F">
        <w:rPr>
          <w:bCs/>
          <w:iCs/>
          <w:color w:val="FF0000"/>
          <w:sz w:val="28"/>
          <w:szCs w:val="28"/>
          <w:lang w:val="en-US"/>
        </w:rPr>
        <w:t xml:space="preserve"> hoạt động</w:t>
      </w:r>
      <w:r w:rsidRPr="00454694">
        <w:rPr>
          <w:bCs/>
          <w:sz w:val="28"/>
          <w:szCs w:val="28"/>
          <w:lang w:val="sv-SE"/>
        </w:rPr>
        <w:t xml:space="preserve">: </w:t>
      </w:r>
      <w:r w:rsidRPr="00454694">
        <w:rPr>
          <w:bCs/>
          <w:sz w:val="28"/>
          <w:szCs w:val="28"/>
        </w:rPr>
        <w:t>Lĩnh vực giáo dục, đào tạo</w:t>
      </w:r>
      <w:r w:rsidRPr="00454694">
        <w:rPr>
          <w:bCs/>
          <w:sz w:val="28"/>
          <w:szCs w:val="28"/>
          <w:lang w:val="sv-SE"/>
        </w:rPr>
        <w:t xml:space="preserve"> có 28.960 người, chiếm 42,40% tổng số lao động trong các </w:t>
      </w:r>
      <w:r w:rsidRPr="00454694">
        <w:rPr>
          <w:sz w:val="28"/>
          <w:szCs w:val="28"/>
          <w:lang w:val="sv-SE"/>
        </w:rPr>
        <w:t>ĐVSN</w:t>
      </w:r>
      <w:r w:rsidRPr="00454694">
        <w:rPr>
          <w:bCs/>
          <w:sz w:val="28"/>
          <w:szCs w:val="28"/>
          <w:lang w:val="sv-SE"/>
        </w:rPr>
        <w:t xml:space="preserve">, giảm 0,94% (- 275 người) so với cùng thời điểm năm 2016; </w:t>
      </w:r>
      <w:r w:rsidRPr="00454694">
        <w:rPr>
          <w:bCs/>
          <w:sz w:val="28"/>
          <w:szCs w:val="28"/>
        </w:rPr>
        <w:t xml:space="preserve">lĩnh vực y tế </w:t>
      </w:r>
      <w:r w:rsidRPr="00454694">
        <w:rPr>
          <w:bCs/>
          <w:sz w:val="28"/>
          <w:szCs w:val="28"/>
          <w:lang w:val="sv-SE"/>
        </w:rPr>
        <w:t xml:space="preserve">có 6.813 người, chiếm 17,03% tổng số lao động trong các </w:t>
      </w:r>
      <w:r w:rsidRPr="00454694">
        <w:rPr>
          <w:sz w:val="28"/>
          <w:szCs w:val="28"/>
          <w:lang w:val="sv-SE"/>
        </w:rPr>
        <w:t>ĐVSN</w:t>
      </w:r>
      <w:r w:rsidRPr="00454694">
        <w:rPr>
          <w:bCs/>
          <w:sz w:val="28"/>
          <w:szCs w:val="28"/>
          <w:lang w:val="sv-SE"/>
        </w:rPr>
        <w:t>, giảm 0,42% (-29 người) so với cùng thời điểm năm 2016; l</w:t>
      </w:r>
      <w:r w:rsidRPr="00454694">
        <w:rPr>
          <w:bCs/>
          <w:sz w:val="28"/>
          <w:szCs w:val="28"/>
        </w:rPr>
        <w:t xml:space="preserve">ĩnh vực văn hóa, thể thao </w:t>
      </w:r>
      <w:r w:rsidRPr="00454694">
        <w:rPr>
          <w:bCs/>
          <w:sz w:val="28"/>
          <w:szCs w:val="28"/>
          <w:lang w:val="sv-SE"/>
        </w:rPr>
        <w:t xml:space="preserve">có 579 người, chiếm 1,45% tổng số lao động trong các </w:t>
      </w:r>
      <w:r w:rsidRPr="00454694">
        <w:rPr>
          <w:sz w:val="28"/>
          <w:szCs w:val="28"/>
          <w:lang w:val="sv-SE"/>
        </w:rPr>
        <w:t>ĐVSN</w:t>
      </w:r>
      <w:r w:rsidRPr="00454694">
        <w:rPr>
          <w:bCs/>
          <w:sz w:val="28"/>
          <w:szCs w:val="28"/>
          <w:lang w:val="sv-SE"/>
        </w:rPr>
        <w:t xml:space="preserve">, giảm 21,33% (-157 người) so với cùng thời điểm </w:t>
      </w:r>
      <w:r w:rsidRPr="00454694">
        <w:rPr>
          <w:bCs/>
          <w:sz w:val="28"/>
          <w:szCs w:val="28"/>
          <w:lang w:val="sv-SE"/>
        </w:rPr>
        <w:lastRenderedPageBreak/>
        <w:t xml:space="preserve">năm 2016; </w:t>
      </w:r>
      <w:r w:rsidRPr="00454694">
        <w:rPr>
          <w:bCs/>
          <w:sz w:val="28"/>
          <w:szCs w:val="28"/>
        </w:rPr>
        <w:t xml:space="preserve">lĩnh vực thông tin, truyền thông </w:t>
      </w:r>
      <w:r w:rsidRPr="00454694">
        <w:rPr>
          <w:bCs/>
          <w:sz w:val="28"/>
          <w:szCs w:val="28"/>
          <w:lang w:val="sv-SE"/>
        </w:rPr>
        <w:t xml:space="preserve">có 419 người, chiếm 1,05% tổng số lao động trong các </w:t>
      </w:r>
      <w:r w:rsidRPr="00454694">
        <w:rPr>
          <w:sz w:val="28"/>
          <w:szCs w:val="28"/>
          <w:lang w:val="sv-SE"/>
        </w:rPr>
        <w:t>ĐVSN</w:t>
      </w:r>
      <w:r w:rsidRPr="00454694">
        <w:rPr>
          <w:bCs/>
          <w:sz w:val="28"/>
          <w:szCs w:val="28"/>
          <w:lang w:val="sv-SE"/>
        </w:rPr>
        <w:t xml:space="preserve">, giảm 1,05% (-120 người) so với cùng thời điểm năm 2016; </w:t>
      </w:r>
      <w:r w:rsidRPr="00454694">
        <w:rPr>
          <w:bCs/>
          <w:sz w:val="28"/>
          <w:szCs w:val="28"/>
        </w:rPr>
        <w:t>lĩnh vực khác</w:t>
      </w:r>
      <w:r w:rsidRPr="00454694">
        <w:rPr>
          <w:bCs/>
          <w:sz w:val="28"/>
          <w:szCs w:val="28"/>
          <w:lang w:val="sv-SE"/>
        </w:rPr>
        <w:t xml:space="preserve"> có 3.229 người, chiếm 8,07% tổng số lao động trong các </w:t>
      </w:r>
      <w:r w:rsidRPr="00454694">
        <w:rPr>
          <w:sz w:val="28"/>
          <w:szCs w:val="28"/>
          <w:lang w:val="sv-SE"/>
        </w:rPr>
        <w:t>ĐVSN</w:t>
      </w:r>
      <w:r w:rsidRPr="00454694">
        <w:rPr>
          <w:bCs/>
          <w:sz w:val="28"/>
          <w:szCs w:val="28"/>
          <w:lang w:val="sv-SE"/>
        </w:rPr>
        <w:t>, tăng 1,7% (+54 người) so với cùng thời điểm năm 2016.</w:t>
      </w:r>
    </w:p>
    <w:p w14:paraId="7F2E6739" w14:textId="77777777" w:rsidR="00741589" w:rsidRPr="00454694" w:rsidRDefault="00741589" w:rsidP="00741589">
      <w:pPr>
        <w:widowControl w:val="0"/>
        <w:spacing w:before="120" w:line="288" w:lineRule="auto"/>
        <w:ind w:firstLine="567"/>
        <w:jc w:val="both"/>
        <w:rPr>
          <w:bCs/>
          <w:sz w:val="28"/>
          <w:szCs w:val="28"/>
          <w:lang w:val="sv-SE"/>
        </w:rPr>
      </w:pPr>
      <w:r w:rsidRPr="00454694">
        <w:rPr>
          <w:bCs/>
          <w:sz w:val="28"/>
          <w:szCs w:val="28"/>
          <w:lang w:val="sv-SE"/>
        </w:rPr>
        <w:t xml:space="preserve">Xu hướng sáp nhập các đơn vị thể hiện rõ qua chỉ tiêu số lượng lao động bình quân trên một đơn vị đều cao hơn năm 2016. Bình quân số lao động làm việc trong 1 </w:t>
      </w:r>
      <w:r w:rsidRPr="00454694">
        <w:rPr>
          <w:sz w:val="28"/>
          <w:szCs w:val="28"/>
          <w:lang w:val="sv-SE"/>
        </w:rPr>
        <w:t>ĐVSN</w:t>
      </w:r>
      <w:r w:rsidRPr="00454694">
        <w:rPr>
          <w:bCs/>
          <w:sz w:val="28"/>
          <w:szCs w:val="28"/>
          <w:lang w:val="sv-SE"/>
        </w:rPr>
        <w:t xml:space="preserve"> là 44 người, tăng 9 người so với năm 2016, trong đó: </w:t>
      </w:r>
      <w:r w:rsidRPr="00454694">
        <w:rPr>
          <w:bCs/>
          <w:sz w:val="28"/>
          <w:szCs w:val="28"/>
        </w:rPr>
        <w:t>Lĩnh vực giáo dục, đào tạo</w:t>
      </w:r>
      <w:r w:rsidRPr="00454694">
        <w:rPr>
          <w:bCs/>
          <w:sz w:val="28"/>
          <w:szCs w:val="28"/>
          <w:lang w:val="sv-SE"/>
        </w:rPr>
        <w:t xml:space="preserve"> có 40 người/đơn vị; </w:t>
      </w:r>
      <w:r w:rsidRPr="00454694">
        <w:rPr>
          <w:bCs/>
          <w:sz w:val="28"/>
          <w:szCs w:val="28"/>
        </w:rPr>
        <w:t xml:space="preserve">lĩnh vực y tế </w:t>
      </w:r>
      <w:r w:rsidRPr="00454694">
        <w:rPr>
          <w:bCs/>
          <w:sz w:val="28"/>
          <w:szCs w:val="28"/>
          <w:lang w:val="sv-SE"/>
        </w:rPr>
        <w:t>có 296 người/đơn vị; l</w:t>
      </w:r>
      <w:r w:rsidRPr="00454694">
        <w:rPr>
          <w:bCs/>
          <w:sz w:val="28"/>
          <w:szCs w:val="28"/>
        </w:rPr>
        <w:t xml:space="preserve">ĩnh vực văn hóa, thể thao </w:t>
      </w:r>
      <w:r w:rsidRPr="00454694">
        <w:rPr>
          <w:bCs/>
          <w:sz w:val="28"/>
          <w:szCs w:val="28"/>
          <w:lang w:val="sv-SE"/>
        </w:rPr>
        <w:t xml:space="preserve">có 34 người/đơn vị; </w:t>
      </w:r>
      <w:r w:rsidRPr="00454694">
        <w:rPr>
          <w:bCs/>
          <w:sz w:val="28"/>
          <w:szCs w:val="28"/>
        </w:rPr>
        <w:t xml:space="preserve">lĩnh vực thông tin, truyền thông </w:t>
      </w:r>
      <w:r w:rsidRPr="00454694">
        <w:rPr>
          <w:bCs/>
          <w:sz w:val="28"/>
          <w:szCs w:val="28"/>
          <w:lang w:val="sv-SE"/>
        </w:rPr>
        <w:t xml:space="preserve">có 32 người/đơn vị; </w:t>
      </w:r>
      <w:r w:rsidRPr="00454694">
        <w:rPr>
          <w:bCs/>
          <w:sz w:val="28"/>
          <w:szCs w:val="28"/>
        </w:rPr>
        <w:t>lĩnh vực khác</w:t>
      </w:r>
      <w:r w:rsidRPr="00454694">
        <w:rPr>
          <w:bCs/>
          <w:sz w:val="28"/>
          <w:szCs w:val="28"/>
          <w:lang w:val="sv-SE"/>
        </w:rPr>
        <w:t xml:space="preserve"> có 27 người/đơn vị.</w:t>
      </w:r>
    </w:p>
    <w:p w14:paraId="323AF815" w14:textId="77777777" w:rsidR="00741589" w:rsidRPr="00454694" w:rsidRDefault="00741589" w:rsidP="00741589">
      <w:pPr>
        <w:widowControl w:val="0"/>
        <w:tabs>
          <w:tab w:val="left" w:pos="2520"/>
        </w:tabs>
        <w:spacing w:before="120" w:line="288" w:lineRule="auto"/>
        <w:ind w:firstLine="567"/>
        <w:jc w:val="both"/>
        <w:rPr>
          <w:bCs/>
          <w:sz w:val="28"/>
          <w:szCs w:val="28"/>
          <w:lang w:val="sv-SE"/>
        </w:rPr>
      </w:pPr>
      <w:r w:rsidRPr="00454694">
        <w:rPr>
          <w:bCs/>
          <w:sz w:val="28"/>
          <w:szCs w:val="28"/>
          <w:lang w:val="sv-SE"/>
        </w:rPr>
        <w:t xml:space="preserve">Phân theo giới tính: Nữ giới có 22.156 người, chiếm tỷ trọng 55,87% tổng số lao động trong các </w:t>
      </w:r>
      <w:r w:rsidRPr="00454694">
        <w:rPr>
          <w:sz w:val="28"/>
          <w:szCs w:val="28"/>
          <w:lang w:val="sv-SE"/>
        </w:rPr>
        <w:t>ĐVSN</w:t>
      </w:r>
      <w:r w:rsidRPr="00454694">
        <w:rPr>
          <w:bCs/>
          <w:sz w:val="28"/>
          <w:szCs w:val="28"/>
          <w:lang w:val="sv-SE"/>
        </w:rPr>
        <w:t>, trong đó chủ yếu lĩnh vực giáo dục, đào tạo và lĩnh vực y tế có 20.579 người, chiếm 92,88% trong tổ số lao động nữ.</w:t>
      </w:r>
    </w:p>
    <w:p w14:paraId="1B4C1992" w14:textId="77777777" w:rsidR="00741589" w:rsidRPr="00454694" w:rsidRDefault="00741589" w:rsidP="00741589">
      <w:pPr>
        <w:widowControl w:val="0"/>
        <w:spacing w:before="120" w:line="288" w:lineRule="auto"/>
        <w:ind w:firstLine="567"/>
        <w:jc w:val="both"/>
        <w:rPr>
          <w:b/>
          <w:bCs/>
          <w:iCs/>
          <w:sz w:val="28"/>
          <w:szCs w:val="28"/>
          <w:lang w:val="sv-SE"/>
        </w:rPr>
      </w:pPr>
      <w:r w:rsidRPr="00454694">
        <w:rPr>
          <w:b/>
          <w:bCs/>
          <w:iCs/>
          <w:sz w:val="28"/>
          <w:szCs w:val="28"/>
          <w:lang w:val="sv-SE"/>
        </w:rPr>
        <w:t>2. Hiệp hội</w:t>
      </w:r>
    </w:p>
    <w:p w14:paraId="517DA4A5" w14:textId="77777777" w:rsidR="00741589" w:rsidRPr="00454694" w:rsidRDefault="00741589" w:rsidP="00741589">
      <w:pPr>
        <w:widowControl w:val="0"/>
        <w:spacing w:before="120" w:line="288" w:lineRule="auto"/>
        <w:ind w:firstLine="567"/>
        <w:jc w:val="both"/>
        <w:rPr>
          <w:b/>
          <w:bCs/>
          <w:i/>
          <w:sz w:val="28"/>
          <w:szCs w:val="28"/>
          <w:lang w:val="sv-SE"/>
        </w:rPr>
      </w:pPr>
      <w:r w:rsidRPr="00454694">
        <w:rPr>
          <w:b/>
          <w:bCs/>
          <w:i/>
          <w:sz w:val="28"/>
          <w:szCs w:val="28"/>
          <w:lang w:val="sv-SE"/>
        </w:rPr>
        <w:t>2.1. Số lượng hiệp hội</w:t>
      </w:r>
    </w:p>
    <w:p w14:paraId="5C222708" w14:textId="77777777" w:rsidR="00741589" w:rsidRPr="00454694" w:rsidRDefault="00741589" w:rsidP="00741589">
      <w:pPr>
        <w:widowControl w:val="0"/>
        <w:spacing w:before="120" w:line="288" w:lineRule="auto"/>
        <w:ind w:firstLine="567"/>
        <w:jc w:val="both"/>
        <w:rPr>
          <w:bCs/>
          <w:sz w:val="28"/>
          <w:szCs w:val="28"/>
          <w:lang w:val="sv-SE"/>
        </w:rPr>
      </w:pPr>
      <w:r w:rsidRPr="00454694">
        <w:rPr>
          <w:bCs/>
          <w:sz w:val="28"/>
          <w:szCs w:val="28"/>
          <w:lang w:val="sv-SE"/>
        </w:rPr>
        <w:t xml:space="preserve">Theo kết quả </w:t>
      </w:r>
      <w:r w:rsidRPr="00454694">
        <w:rPr>
          <w:sz w:val="28"/>
          <w:szCs w:val="28"/>
          <w:lang w:val="sv-SE"/>
        </w:rPr>
        <w:t>Tổng điều tra</w:t>
      </w:r>
      <w:r w:rsidRPr="00454694">
        <w:rPr>
          <w:bCs/>
          <w:sz w:val="28"/>
          <w:szCs w:val="28"/>
          <w:lang w:val="sv-SE"/>
        </w:rPr>
        <w:t>, tại thời điểm 31/12/2020, số đơn vị hiệp hội trên địa bàn tỉnh là 121 đơn vị, tăng 7,08% so với năm 2016 (+8 đơn vị), trong đó: Tổ chức xã hội có 44 đơn vị, chiếm 36,36% tổng số  đơn vị hiệp hội; Tổ chức xã hội - nghề nghiệp có 77 đơn vị, chiếm 63,64% tổng số đơn vị hiệp hội.</w:t>
      </w:r>
    </w:p>
    <w:p w14:paraId="254036A0" w14:textId="77777777" w:rsidR="00741589" w:rsidRPr="00454694" w:rsidRDefault="00741589" w:rsidP="00741589">
      <w:pPr>
        <w:widowControl w:val="0"/>
        <w:spacing w:before="120" w:line="288" w:lineRule="auto"/>
        <w:ind w:firstLine="567"/>
        <w:jc w:val="both"/>
        <w:rPr>
          <w:b/>
          <w:bCs/>
          <w:i/>
          <w:sz w:val="28"/>
          <w:szCs w:val="28"/>
          <w:lang w:val="en-US"/>
        </w:rPr>
      </w:pPr>
      <w:r w:rsidRPr="00454694">
        <w:rPr>
          <w:b/>
          <w:bCs/>
          <w:i/>
          <w:sz w:val="28"/>
          <w:szCs w:val="28"/>
          <w:lang w:val="en-US"/>
        </w:rPr>
        <w:t>2.2. Số lượng lao động trong các hiệp hội</w:t>
      </w:r>
    </w:p>
    <w:p w14:paraId="2B7C4E00" w14:textId="77777777" w:rsidR="00741589" w:rsidRPr="00454694" w:rsidRDefault="00741589" w:rsidP="00741589">
      <w:pPr>
        <w:widowControl w:val="0"/>
        <w:spacing w:before="120" w:line="288" w:lineRule="auto"/>
        <w:ind w:firstLine="567"/>
        <w:jc w:val="both"/>
        <w:rPr>
          <w:bCs/>
          <w:sz w:val="28"/>
          <w:szCs w:val="28"/>
          <w:lang w:val="en-US"/>
        </w:rPr>
      </w:pPr>
      <w:r w:rsidRPr="00454694">
        <w:rPr>
          <w:bCs/>
          <w:sz w:val="28"/>
          <w:szCs w:val="28"/>
          <w:lang w:val="en-US"/>
        </w:rPr>
        <w:t xml:space="preserve">Theo kết quả </w:t>
      </w:r>
      <w:r w:rsidRPr="00454694">
        <w:rPr>
          <w:sz w:val="28"/>
          <w:szCs w:val="28"/>
          <w:lang w:val="en-US"/>
        </w:rPr>
        <w:t>TĐT</w:t>
      </w:r>
      <w:r w:rsidRPr="00454694">
        <w:rPr>
          <w:bCs/>
          <w:sz w:val="28"/>
          <w:szCs w:val="28"/>
          <w:lang w:val="en-US"/>
        </w:rPr>
        <w:t>, tại thời điểm 31/12/2020 tổng số lao động của các hiệp hội là 353 người, trong đó: Tổ chức xã hội có 135 người, chiếm 38,24% tổng số lao động trong các hiệp hội; Tổ chức xã hội - nghề nghiệp có 218 người, chiếm 61,76% tổng số lao động trong các hiệp hội.</w:t>
      </w:r>
    </w:p>
    <w:p w14:paraId="5AC9207A" w14:textId="77777777" w:rsidR="00741589" w:rsidRPr="00454694" w:rsidRDefault="00741589" w:rsidP="00741589">
      <w:pPr>
        <w:widowControl w:val="0"/>
        <w:spacing w:before="120" w:line="288" w:lineRule="auto"/>
        <w:ind w:firstLine="567"/>
        <w:jc w:val="both"/>
        <w:rPr>
          <w:bCs/>
          <w:sz w:val="28"/>
          <w:szCs w:val="28"/>
          <w:lang w:val="en-US"/>
        </w:rPr>
      </w:pPr>
      <w:r w:rsidRPr="00454694">
        <w:rPr>
          <w:bCs/>
          <w:sz w:val="28"/>
          <w:szCs w:val="28"/>
          <w:lang w:val="en-US"/>
        </w:rPr>
        <w:t xml:space="preserve">Bình quân số lao động làm việc trong 1 đơn vị hiệp hội là 03 người, trong đó: Tổ chức xã hội có 03 người; Tổ chức xã hội - nghề nghiệp có 03 người. </w:t>
      </w:r>
    </w:p>
    <w:p w14:paraId="70EFD749" w14:textId="77777777" w:rsidR="00741589" w:rsidRPr="00454694" w:rsidRDefault="00741589" w:rsidP="00741589">
      <w:pPr>
        <w:widowControl w:val="0"/>
        <w:spacing w:before="120" w:line="288" w:lineRule="auto"/>
        <w:ind w:firstLine="567"/>
        <w:jc w:val="both"/>
        <w:rPr>
          <w:bCs/>
          <w:sz w:val="28"/>
          <w:szCs w:val="28"/>
          <w:lang w:val="en-US"/>
        </w:rPr>
      </w:pPr>
      <w:r w:rsidRPr="00454694">
        <w:rPr>
          <w:bCs/>
          <w:sz w:val="28"/>
          <w:szCs w:val="28"/>
          <w:lang w:val="en-US"/>
        </w:rPr>
        <w:t>Thu nhập bình quân năm 2020 của lao động trả lương trong các đơn vị hiệp hội là 64,2 triệu đồng/năm, trong đó: Tổ chức xã hội có mức thu nhập là 68,5 triệu đồng/năm; Tổ chức xã hội - nghề nghiệp có mức thu nhập là 61,6 triệu đồng/năm.</w:t>
      </w:r>
    </w:p>
    <w:p w14:paraId="3C230C19" w14:textId="77777777" w:rsidR="00741589" w:rsidRPr="00454694" w:rsidRDefault="00741589" w:rsidP="00741589">
      <w:pPr>
        <w:widowControl w:val="0"/>
        <w:spacing w:before="120" w:line="288" w:lineRule="auto"/>
        <w:ind w:firstLine="567"/>
        <w:jc w:val="both"/>
        <w:rPr>
          <w:bCs/>
          <w:sz w:val="28"/>
          <w:szCs w:val="28"/>
          <w:lang w:val="en-US"/>
        </w:rPr>
      </w:pPr>
      <w:r w:rsidRPr="00454694">
        <w:rPr>
          <w:bCs/>
          <w:sz w:val="28"/>
          <w:szCs w:val="28"/>
          <w:lang w:val="en-US"/>
        </w:rPr>
        <w:t xml:space="preserve">Xét về trình độ chuyên môn của người đứng đầu các đơn vị hiệp hội: Chưa qua </w:t>
      </w:r>
      <w:r w:rsidRPr="00454694">
        <w:rPr>
          <w:bCs/>
          <w:sz w:val="28"/>
          <w:szCs w:val="28"/>
          <w:lang w:val="en-US"/>
        </w:rPr>
        <w:lastRenderedPageBreak/>
        <w:t>đào tạo 02 người, chiếm 1,65%; sơ cấp có 01 người, chiếm 0,83%; trung cấp có 20 người, chiếm 16,53%; cao đẳng có 04 người, chiếm 3,31%; đại học có 77 người, chiếm 63,64%; thạc sĩ có 03 người, chiếm 2,48%; trình độ tiến sĩ có 01 người, chiếm 0,83%; trình độ khác có 13 người, chiếm 10,74%.</w:t>
      </w:r>
      <w:bookmarkStart w:id="44" w:name="_Toc90287657"/>
    </w:p>
    <w:p w14:paraId="2793E93C" w14:textId="77777777" w:rsidR="00741589" w:rsidRPr="00454694" w:rsidRDefault="00741589" w:rsidP="00741589">
      <w:pPr>
        <w:widowControl w:val="0"/>
        <w:spacing w:before="120" w:line="288" w:lineRule="auto"/>
        <w:ind w:firstLine="567"/>
        <w:jc w:val="both"/>
        <w:rPr>
          <w:b/>
          <w:bCs/>
          <w:sz w:val="28"/>
          <w:szCs w:val="28"/>
          <w:lang w:val="en-US"/>
        </w:rPr>
      </w:pPr>
      <w:r w:rsidRPr="00454694">
        <w:rPr>
          <w:b/>
          <w:bCs/>
          <w:sz w:val="28"/>
          <w:szCs w:val="28"/>
          <w:lang w:val="en-US"/>
        </w:rPr>
        <w:t>III. CƠ SỞ SẢN XUẤT KINH DOANH CÁ THỂ PHI NÔNG, LÂM NGHIỆP VÀ THỦY SẢN</w:t>
      </w:r>
      <w:bookmarkEnd w:id="44"/>
    </w:p>
    <w:p w14:paraId="70676794" w14:textId="77777777" w:rsidR="00741589" w:rsidRPr="00454694" w:rsidRDefault="00741589" w:rsidP="00741589">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bookmarkStart w:id="45" w:name="_Toc90287658"/>
      <w:r w:rsidRPr="00454694">
        <w:rPr>
          <w:rFonts w:ascii="Times New Roman" w:hAnsi="Times New Roman" w:cs="Times New Roman"/>
          <w:b/>
          <w:bCs/>
          <w:color w:val="auto"/>
          <w:sz w:val="28"/>
          <w:szCs w:val="28"/>
          <w:lang w:val="sv-SE"/>
        </w:rPr>
        <w:t>1. Số lượng cơ sở</w:t>
      </w:r>
      <w:bookmarkEnd w:id="45"/>
    </w:p>
    <w:p w14:paraId="49FD8F3A" w14:textId="77777777" w:rsidR="00741589" w:rsidRPr="00454694" w:rsidRDefault="00741589" w:rsidP="00741589">
      <w:pPr>
        <w:widowControl w:val="0"/>
        <w:spacing w:before="120" w:line="281" w:lineRule="auto"/>
        <w:ind w:firstLine="567"/>
        <w:jc w:val="both"/>
        <w:rPr>
          <w:sz w:val="28"/>
          <w:szCs w:val="28"/>
          <w:lang w:val="sv-SE"/>
        </w:rPr>
      </w:pPr>
      <w:r w:rsidRPr="00454694">
        <w:rPr>
          <w:iCs/>
          <w:sz w:val="28"/>
          <w:szCs w:val="28"/>
          <w:lang w:val="sv-SE"/>
        </w:rPr>
        <w:t xml:space="preserve">Trong những năm qua, cùng với sự phát triển của các loại hình kinh tế khác, các cơ sở </w:t>
      </w:r>
      <w:r w:rsidRPr="00454694">
        <w:rPr>
          <w:sz w:val="28"/>
          <w:szCs w:val="28"/>
          <w:lang w:val="sv-SE"/>
        </w:rPr>
        <w:t xml:space="preserve">SXKD cá thể </w:t>
      </w:r>
      <w:r w:rsidRPr="00454694">
        <w:rPr>
          <w:iCs/>
          <w:sz w:val="28"/>
          <w:szCs w:val="28"/>
          <w:lang w:val="sv-SE"/>
        </w:rPr>
        <w:t xml:space="preserve">của tỉnh An Giang ngày một tham gia SXKD ở hầu hết các ngành nghề, đóng góp tích cực vào tăng trưởng kinh tế </w:t>
      </w:r>
      <w:r w:rsidRPr="00454694">
        <w:rPr>
          <w:sz w:val="28"/>
          <w:szCs w:val="28"/>
          <w:lang w:val="sv-SE"/>
        </w:rPr>
        <w:t>cũng như giải quyết nhiều công ăn việc làm, tạo sự ổn định về trật tự an toàn xã hội của tỉnh. Các cơ sở SXKD cá thể đã thay đổi tư duy SXKD từ ngắn hạn sang dài hạn, từ manh mún nhỏ lẻ sang hợp tác phát triển, bền vững; đã chú trọng áp dụng quy trình, kỹ thuật tiên tiến, đầu tư công nghệ hiện đại;.... và theo xu hướng phát triển SXKD theo chiều sâu.</w:t>
      </w:r>
    </w:p>
    <w:p w14:paraId="1F6C84A8" w14:textId="77777777" w:rsidR="00741589" w:rsidRPr="00454694" w:rsidRDefault="00741589" w:rsidP="00741589">
      <w:pPr>
        <w:widowControl w:val="0"/>
        <w:spacing w:before="120" w:line="281" w:lineRule="auto"/>
        <w:ind w:firstLine="567"/>
        <w:jc w:val="both"/>
        <w:rPr>
          <w:iCs/>
          <w:sz w:val="28"/>
          <w:szCs w:val="28"/>
          <w:lang w:val="sv-SE"/>
        </w:rPr>
      </w:pPr>
      <w:r w:rsidRPr="00454694">
        <w:rPr>
          <w:iCs/>
          <w:sz w:val="28"/>
          <w:szCs w:val="28"/>
          <w:lang w:val="sv-SE"/>
        </w:rPr>
        <w:t>Tính đến thời điểm 01/7/2021 tỉnh An Giang có 120.049 cơ sở SXKD cá thể (trong đó bao gồm 483 cơ sở thuộc ngành xây dựng), bằng 94,58% (giảm 6.873 cơ sở) so với năm 2017, về lao động bằng 93,55% (giảm 14.279 lao động).</w:t>
      </w:r>
    </w:p>
    <w:p w14:paraId="2129D9AE" w14:textId="77777777" w:rsidR="00741589" w:rsidRPr="00454694" w:rsidRDefault="00741589" w:rsidP="00741589">
      <w:pPr>
        <w:spacing w:before="120"/>
        <w:ind w:firstLine="720"/>
        <w:jc w:val="both"/>
        <w:rPr>
          <w:b/>
          <w:bCs/>
          <w:i/>
          <w:iCs/>
          <w:sz w:val="28"/>
          <w:szCs w:val="28"/>
          <w:lang w:val="sv-SE"/>
        </w:rPr>
      </w:pPr>
      <w:r w:rsidRPr="00454694">
        <w:rPr>
          <w:b/>
          <w:bCs/>
          <w:i/>
          <w:iCs/>
          <w:sz w:val="28"/>
          <w:szCs w:val="28"/>
        </w:rPr>
        <w:t xml:space="preserve">1.1. Số lượng cơ sở  phân theo </w:t>
      </w:r>
      <w:r w:rsidRPr="00454694">
        <w:rPr>
          <w:b/>
          <w:bCs/>
          <w:i/>
          <w:iCs/>
          <w:sz w:val="28"/>
          <w:szCs w:val="28"/>
          <w:lang w:val="sv-SE"/>
        </w:rPr>
        <w:t>đơn vị hành chính</w:t>
      </w:r>
    </w:p>
    <w:p w14:paraId="5D90A7F9" w14:textId="77777777" w:rsidR="00741589" w:rsidRPr="00454694" w:rsidRDefault="00741589" w:rsidP="00741589">
      <w:pPr>
        <w:widowControl w:val="0"/>
        <w:spacing w:before="120" w:line="281" w:lineRule="auto"/>
        <w:ind w:firstLine="567"/>
        <w:jc w:val="both"/>
        <w:rPr>
          <w:iCs/>
          <w:sz w:val="28"/>
          <w:szCs w:val="28"/>
          <w:lang w:val="sv-SE"/>
        </w:rPr>
      </w:pPr>
      <w:r w:rsidRPr="00454694">
        <w:rPr>
          <w:iCs/>
          <w:sz w:val="28"/>
          <w:szCs w:val="28"/>
          <w:lang w:val="sv-SE"/>
        </w:rPr>
        <w:t>Các cơ sở SXKD cá thể được phân bố trải khắp các huyện, thị xã, thành phố và phân bố xen kẽ, dày đặc trong cộng đồng dân cư, có thể nhanh chóng nắm bắt các thay đổi trong nhu cầu và thói quen tiêu dùng của người dân, tạo ra những sản phẩm, dịch vụ phù hợp. Tuy nhiên, số lượng các cơ sở SXKD cá thể tập trung đông tại các huyện đông dân cư, đường giao thông thuận lợi và có khu công nghiệp như: thành phố Long Xuyên (15.976 cơ sở), huyện Chợ Mới (18.767 cơ sở), huyện Châu Phú (12.597 cơ sở). Các huyện còn lại có 7 đến 9 ngàn cơ sở...</w:t>
      </w:r>
    </w:p>
    <w:p w14:paraId="1188EB67" w14:textId="77777777" w:rsidR="00741589" w:rsidRPr="00454694" w:rsidRDefault="00741589" w:rsidP="00741589">
      <w:pPr>
        <w:widowControl w:val="0"/>
        <w:spacing w:before="120" w:line="264" w:lineRule="auto"/>
        <w:jc w:val="center"/>
        <w:rPr>
          <w:rFonts w:asciiTheme="minorHAnsi" w:hAnsiTheme="minorHAnsi" w:cstheme="minorHAnsi"/>
          <w:b/>
          <w:sz w:val="26"/>
          <w:szCs w:val="26"/>
        </w:rPr>
      </w:pPr>
      <w:r w:rsidRPr="00454694">
        <w:rPr>
          <w:rFonts w:asciiTheme="minorHAnsi" w:hAnsiTheme="minorHAnsi" w:cstheme="minorHAnsi"/>
          <w:b/>
          <w:sz w:val="26"/>
          <w:szCs w:val="26"/>
        </w:rPr>
        <w:t>Bảng 0</w:t>
      </w:r>
      <w:r w:rsidRPr="00454694">
        <w:rPr>
          <w:rFonts w:asciiTheme="minorHAnsi" w:hAnsiTheme="minorHAnsi" w:cstheme="minorHAnsi"/>
          <w:b/>
          <w:sz w:val="26"/>
          <w:szCs w:val="26"/>
          <w:lang w:val="sv-SE"/>
        </w:rPr>
        <w:t>3</w:t>
      </w:r>
      <w:r w:rsidRPr="00454694">
        <w:rPr>
          <w:rFonts w:asciiTheme="minorHAnsi" w:hAnsiTheme="minorHAnsi" w:cstheme="minorHAnsi"/>
          <w:b/>
          <w:sz w:val="26"/>
          <w:szCs w:val="26"/>
        </w:rPr>
        <w:t>: Số lượng cơ sở SXKD cá thể</w:t>
      </w:r>
      <w:r w:rsidRPr="00454694">
        <w:rPr>
          <w:rFonts w:asciiTheme="minorHAnsi" w:hAnsiTheme="minorHAnsi" w:cstheme="minorHAnsi"/>
          <w:b/>
          <w:sz w:val="26"/>
          <w:szCs w:val="26"/>
          <w:lang w:val="sv-SE"/>
        </w:rPr>
        <w:t xml:space="preserve"> phân </w:t>
      </w:r>
      <w:r w:rsidRPr="00454694">
        <w:rPr>
          <w:rFonts w:asciiTheme="minorHAnsi" w:hAnsiTheme="minorHAnsi" w:cstheme="minorHAnsi"/>
          <w:b/>
          <w:sz w:val="26"/>
          <w:szCs w:val="26"/>
        </w:rPr>
        <w:t xml:space="preserve">theo </w:t>
      </w:r>
      <w:r w:rsidRPr="00454694">
        <w:rPr>
          <w:rFonts w:asciiTheme="minorHAnsi" w:hAnsiTheme="minorHAnsi" w:cstheme="minorHAnsi"/>
          <w:b/>
          <w:sz w:val="26"/>
          <w:szCs w:val="26"/>
          <w:lang w:val="sv-SE"/>
        </w:rPr>
        <w:t>đơn vị hành chính</w:t>
      </w:r>
    </w:p>
    <w:p w14:paraId="4CBB9021" w14:textId="77777777" w:rsidR="00741589" w:rsidRPr="00454694" w:rsidRDefault="00741589" w:rsidP="00741589">
      <w:pPr>
        <w:widowControl w:val="0"/>
        <w:spacing w:before="120" w:after="60"/>
        <w:jc w:val="right"/>
        <w:rPr>
          <w:rFonts w:ascii="Arial" w:hAnsi="Arial" w:cs="Arial"/>
          <w:i/>
          <w:w w:val="85"/>
          <w:sz w:val="18"/>
          <w:szCs w:val="20"/>
        </w:rPr>
      </w:pPr>
      <w:r w:rsidRPr="00454694">
        <w:rPr>
          <w:rFonts w:ascii="Arial" w:hAnsi="Arial" w:cs="Arial"/>
          <w:i/>
          <w:w w:val="85"/>
          <w:sz w:val="18"/>
          <w:szCs w:val="20"/>
        </w:rPr>
        <w:t>Đơn vị tính: Cơ sở</w:t>
      </w:r>
    </w:p>
    <w:tbl>
      <w:tblPr>
        <w:tblW w:w="5000" w:type="pct"/>
        <w:jc w:val="center"/>
        <w:tblLayout w:type="fixed"/>
        <w:tblCellMar>
          <w:left w:w="28" w:type="dxa"/>
          <w:right w:w="28" w:type="dxa"/>
        </w:tblCellMar>
        <w:tblLook w:val="04A0" w:firstRow="1" w:lastRow="0" w:firstColumn="1" w:lastColumn="0" w:noHBand="0" w:noVBand="1"/>
      </w:tblPr>
      <w:tblGrid>
        <w:gridCol w:w="3666"/>
        <w:gridCol w:w="1898"/>
        <w:gridCol w:w="1898"/>
        <w:gridCol w:w="1898"/>
      </w:tblGrid>
      <w:tr w:rsidR="00741589" w:rsidRPr="00454694" w14:paraId="44E30A3B" w14:textId="77777777" w:rsidTr="004E4AF6">
        <w:trPr>
          <w:trHeight w:val="113"/>
          <w:jc w:val="center"/>
        </w:trPr>
        <w:tc>
          <w:tcPr>
            <w:tcW w:w="1958" w:type="pct"/>
            <w:tcBorders>
              <w:top w:val="single" w:sz="12" w:space="0" w:color="auto"/>
              <w:left w:val="nil"/>
              <w:right w:val="nil"/>
            </w:tcBorders>
            <w:shd w:val="clear" w:color="auto" w:fill="auto"/>
            <w:noWrap/>
            <w:vAlign w:val="center"/>
            <w:hideMark/>
          </w:tcPr>
          <w:p w14:paraId="5295274A" w14:textId="77777777" w:rsidR="00741589" w:rsidRPr="00454694" w:rsidRDefault="00741589" w:rsidP="004E4AF6">
            <w:pPr>
              <w:widowControl w:val="0"/>
              <w:spacing w:before="80" w:after="80"/>
              <w:jc w:val="center"/>
              <w:rPr>
                <w:rFonts w:ascii="Arial" w:hAnsi="Arial" w:cs="Arial"/>
                <w:w w:val="85"/>
                <w:sz w:val="20"/>
                <w:szCs w:val="20"/>
              </w:rPr>
            </w:pPr>
          </w:p>
        </w:tc>
        <w:tc>
          <w:tcPr>
            <w:tcW w:w="1014" w:type="pct"/>
            <w:tcBorders>
              <w:top w:val="single" w:sz="12" w:space="0" w:color="auto"/>
              <w:left w:val="nil"/>
              <w:bottom w:val="single" w:sz="4" w:space="0" w:color="auto"/>
              <w:right w:val="nil"/>
            </w:tcBorders>
            <w:shd w:val="clear" w:color="auto" w:fill="auto"/>
            <w:noWrap/>
            <w:vAlign w:val="center"/>
            <w:hideMark/>
          </w:tcPr>
          <w:p w14:paraId="3F1131E7" w14:textId="77777777" w:rsidR="00741589" w:rsidRPr="00454694" w:rsidRDefault="00741589" w:rsidP="004E4AF6">
            <w:pPr>
              <w:widowControl w:val="0"/>
              <w:spacing w:before="80" w:after="80"/>
              <w:jc w:val="center"/>
              <w:rPr>
                <w:rFonts w:ascii="Arial" w:hAnsi="Arial" w:cs="Arial"/>
                <w:w w:val="85"/>
                <w:sz w:val="20"/>
                <w:szCs w:val="20"/>
              </w:rPr>
            </w:pPr>
            <w:r w:rsidRPr="00454694">
              <w:rPr>
                <w:rFonts w:ascii="Arial" w:hAnsi="Arial" w:cs="Arial"/>
                <w:w w:val="85"/>
                <w:sz w:val="20"/>
                <w:szCs w:val="20"/>
              </w:rPr>
              <w:t>2017</w:t>
            </w:r>
          </w:p>
        </w:tc>
        <w:tc>
          <w:tcPr>
            <w:tcW w:w="1014" w:type="pct"/>
            <w:tcBorders>
              <w:top w:val="single" w:sz="12" w:space="0" w:color="auto"/>
              <w:left w:val="nil"/>
              <w:bottom w:val="single" w:sz="4" w:space="0" w:color="auto"/>
              <w:right w:val="nil"/>
            </w:tcBorders>
            <w:shd w:val="clear" w:color="auto" w:fill="auto"/>
            <w:noWrap/>
            <w:vAlign w:val="center"/>
            <w:hideMark/>
          </w:tcPr>
          <w:p w14:paraId="11B4339A" w14:textId="77777777" w:rsidR="00741589" w:rsidRPr="00454694" w:rsidRDefault="00741589" w:rsidP="004E4AF6">
            <w:pPr>
              <w:widowControl w:val="0"/>
              <w:spacing w:before="80" w:after="80"/>
              <w:jc w:val="center"/>
              <w:rPr>
                <w:rFonts w:ascii="Arial" w:hAnsi="Arial" w:cs="Arial"/>
                <w:w w:val="85"/>
                <w:sz w:val="20"/>
                <w:szCs w:val="20"/>
              </w:rPr>
            </w:pPr>
            <w:r w:rsidRPr="00454694">
              <w:rPr>
                <w:rFonts w:ascii="Arial" w:hAnsi="Arial" w:cs="Arial"/>
                <w:w w:val="85"/>
                <w:sz w:val="20"/>
                <w:szCs w:val="20"/>
              </w:rPr>
              <w:t>2021</w:t>
            </w:r>
          </w:p>
        </w:tc>
        <w:tc>
          <w:tcPr>
            <w:tcW w:w="1014" w:type="pct"/>
            <w:tcBorders>
              <w:top w:val="single" w:sz="12" w:space="0" w:color="auto"/>
              <w:left w:val="nil"/>
              <w:bottom w:val="single" w:sz="4" w:space="0" w:color="auto"/>
              <w:right w:val="nil"/>
            </w:tcBorders>
            <w:shd w:val="clear" w:color="auto" w:fill="auto"/>
            <w:noWrap/>
            <w:vAlign w:val="center"/>
            <w:hideMark/>
          </w:tcPr>
          <w:p w14:paraId="70287C12" w14:textId="77777777" w:rsidR="00943BC4" w:rsidRDefault="00943BC4" w:rsidP="004E4AF6">
            <w:pPr>
              <w:widowControl w:val="0"/>
              <w:spacing w:before="80" w:after="80"/>
              <w:jc w:val="center"/>
              <w:rPr>
                <w:rFonts w:ascii="Arial" w:hAnsi="Arial" w:cs="Arial"/>
                <w:color w:val="FF0000"/>
                <w:w w:val="85"/>
                <w:sz w:val="20"/>
                <w:szCs w:val="20"/>
                <w:lang w:val="en-US"/>
              </w:rPr>
            </w:pPr>
            <w:r>
              <w:rPr>
                <w:rFonts w:ascii="Arial" w:hAnsi="Arial" w:cs="Arial"/>
                <w:color w:val="FF0000"/>
                <w:w w:val="85"/>
                <w:sz w:val="20"/>
                <w:szCs w:val="20"/>
                <w:lang w:val="en-US"/>
              </w:rPr>
              <w:t>So sánh 2021/2017</w:t>
            </w:r>
          </w:p>
          <w:p w14:paraId="492C55C4" w14:textId="1A3B4DE8" w:rsidR="00741589" w:rsidRPr="00454694" w:rsidRDefault="00741589" w:rsidP="004E4AF6">
            <w:pPr>
              <w:widowControl w:val="0"/>
              <w:spacing w:before="80" w:after="80"/>
              <w:jc w:val="center"/>
              <w:rPr>
                <w:rFonts w:ascii="Arial" w:hAnsi="Arial" w:cs="Arial"/>
                <w:w w:val="85"/>
                <w:sz w:val="20"/>
                <w:szCs w:val="20"/>
              </w:rPr>
            </w:pPr>
            <w:r w:rsidRPr="00531D03">
              <w:rPr>
                <w:rFonts w:ascii="Arial" w:hAnsi="Arial" w:cs="Arial"/>
                <w:color w:val="FF0000"/>
                <w:w w:val="85"/>
                <w:sz w:val="20"/>
                <w:szCs w:val="20"/>
              </w:rPr>
              <w:t>(</w:t>
            </w:r>
            <w:r w:rsidR="00531D03" w:rsidRPr="00531D03">
              <w:rPr>
                <w:rFonts w:ascii="Arial" w:hAnsi="Arial" w:cs="Arial"/>
                <w:color w:val="FF0000"/>
                <w:w w:val="85"/>
                <w:sz w:val="20"/>
                <w:szCs w:val="20"/>
                <w:lang w:val="en-US"/>
              </w:rPr>
              <w:t>%</w:t>
            </w:r>
            <w:r w:rsidRPr="00531D03">
              <w:rPr>
                <w:rFonts w:ascii="Arial" w:hAnsi="Arial" w:cs="Arial"/>
                <w:color w:val="FF0000"/>
                <w:w w:val="85"/>
                <w:sz w:val="20"/>
                <w:szCs w:val="20"/>
              </w:rPr>
              <w:t>)</w:t>
            </w:r>
          </w:p>
        </w:tc>
      </w:tr>
      <w:tr w:rsidR="00741589" w:rsidRPr="00454694" w14:paraId="3CEBFFEE" w14:textId="77777777" w:rsidTr="004E4AF6">
        <w:trPr>
          <w:trHeight w:val="113"/>
          <w:jc w:val="center"/>
        </w:trPr>
        <w:tc>
          <w:tcPr>
            <w:tcW w:w="1958" w:type="pct"/>
            <w:tcBorders>
              <w:left w:val="nil"/>
              <w:bottom w:val="nil"/>
              <w:right w:val="nil"/>
            </w:tcBorders>
            <w:shd w:val="clear" w:color="auto" w:fill="auto"/>
            <w:vAlign w:val="center"/>
            <w:hideMark/>
          </w:tcPr>
          <w:p w14:paraId="550C64F4" w14:textId="77777777" w:rsidR="00741589" w:rsidRPr="00454694" w:rsidRDefault="00741589" w:rsidP="004E4AF6">
            <w:pPr>
              <w:widowControl w:val="0"/>
              <w:spacing w:before="240" w:after="80"/>
              <w:jc w:val="center"/>
              <w:rPr>
                <w:rFonts w:ascii="Arial" w:hAnsi="Arial" w:cs="Arial"/>
                <w:b/>
                <w:w w:val="85"/>
                <w:sz w:val="20"/>
                <w:szCs w:val="20"/>
              </w:rPr>
            </w:pPr>
            <w:r w:rsidRPr="00454694">
              <w:rPr>
                <w:rFonts w:ascii="Arial" w:hAnsi="Arial" w:cs="Arial"/>
                <w:b/>
                <w:w w:val="85"/>
                <w:sz w:val="20"/>
                <w:szCs w:val="20"/>
              </w:rPr>
              <w:t>TỔNG SỐ</w:t>
            </w:r>
          </w:p>
        </w:tc>
        <w:tc>
          <w:tcPr>
            <w:tcW w:w="1014" w:type="pct"/>
            <w:tcBorders>
              <w:top w:val="single" w:sz="4" w:space="0" w:color="auto"/>
              <w:left w:val="nil"/>
              <w:bottom w:val="nil"/>
              <w:right w:val="nil"/>
            </w:tcBorders>
            <w:shd w:val="clear" w:color="auto" w:fill="auto"/>
            <w:noWrap/>
            <w:hideMark/>
          </w:tcPr>
          <w:p w14:paraId="5789D794" w14:textId="77777777" w:rsidR="00741589" w:rsidRPr="00454694" w:rsidRDefault="00741589" w:rsidP="004E4AF6">
            <w:pPr>
              <w:widowControl w:val="0"/>
              <w:spacing w:before="100" w:after="80"/>
              <w:jc w:val="right"/>
              <w:rPr>
                <w:rFonts w:ascii="Arial" w:hAnsi="Arial" w:cs="Arial"/>
                <w:b/>
                <w:bCs/>
                <w:w w:val="85"/>
                <w:sz w:val="20"/>
                <w:szCs w:val="20"/>
              </w:rPr>
            </w:pPr>
            <w:r w:rsidRPr="00454694">
              <w:rPr>
                <w:rFonts w:ascii="Arial" w:hAnsi="Arial" w:cs="Arial"/>
                <w:b/>
                <w:bCs/>
                <w:w w:val="85"/>
                <w:sz w:val="20"/>
                <w:szCs w:val="20"/>
              </w:rPr>
              <w:t>126.922</w:t>
            </w:r>
          </w:p>
        </w:tc>
        <w:tc>
          <w:tcPr>
            <w:tcW w:w="1014" w:type="pct"/>
            <w:tcBorders>
              <w:top w:val="single" w:sz="4" w:space="0" w:color="auto"/>
              <w:left w:val="nil"/>
              <w:bottom w:val="nil"/>
              <w:right w:val="nil"/>
            </w:tcBorders>
            <w:shd w:val="clear" w:color="auto" w:fill="auto"/>
            <w:hideMark/>
          </w:tcPr>
          <w:p w14:paraId="5E203B08" w14:textId="77777777" w:rsidR="00741589" w:rsidRPr="00454694" w:rsidRDefault="00741589" w:rsidP="004E4AF6">
            <w:pPr>
              <w:widowControl w:val="0"/>
              <w:spacing w:before="100" w:after="80"/>
              <w:jc w:val="right"/>
              <w:rPr>
                <w:rFonts w:ascii="Arial" w:hAnsi="Arial" w:cs="Arial"/>
                <w:b/>
                <w:bCs/>
                <w:w w:val="85"/>
                <w:sz w:val="20"/>
                <w:szCs w:val="20"/>
              </w:rPr>
            </w:pPr>
            <w:r w:rsidRPr="00454694">
              <w:rPr>
                <w:rFonts w:ascii="Arial" w:hAnsi="Arial" w:cs="Arial"/>
                <w:b/>
                <w:bCs/>
                <w:w w:val="85"/>
                <w:sz w:val="20"/>
                <w:szCs w:val="20"/>
              </w:rPr>
              <w:t>120.049</w:t>
            </w:r>
          </w:p>
        </w:tc>
        <w:tc>
          <w:tcPr>
            <w:tcW w:w="1014" w:type="pct"/>
            <w:tcBorders>
              <w:top w:val="single" w:sz="4" w:space="0" w:color="auto"/>
              <w:left w:val="nil"/>
              <w:bottom w:val="nil"/>
              <w:right w:val="nil"/>
            </w:tcBorders>
            <w:shd w:val="clear" w:color="auto" w:fill="auto"/>
            <w:noWrap/>
            <w:hideMark/>
          </w:tcPr>
          <w:p w14:paraId="15857BD3" w14:textId="77777777" w:rsidR="00741589" w:rsidRPr="00454694" w:rsidRDefault="00741589" w:rsidP="004E4AF6">
            <w:pPr>
              <w:widowControl w:val="0"/>
              <w:spacing w:before="100" w:after="80"/>
              <w:jc w:val="right"/>
              <w:rPr>
                <w:rFonts w:ascii="Arial" w:hAnsi="Arial" w:cs="Arial"/>
                <w:b/>
                <w:bCs/>
                <w:w w:val="85"/>
                <w:sz w:val="20"/>
                <w:szCs w:val="20"/>
              </w:rPr>
            </w:pPr>
            <w:r w:rsidRPr="00454694">
              <w:rPr>
                <w:rFonts w:ascii="Arial" w:hAnsi="Arial" w:cs="Arial"/>
                <w:b/>
                <w:bCs/>
                <w:w w:val="85"/>
                <w:sz w:val="20"/>
                <w:szCs w:val="20"/>
              </w:rPr>
              <w:t>94,58</w:t>
            </w:r>
          </w:p>
        </w:tc>
      </w:tr>
      <w:tr w:rsidR="00741589" w:rsidRPr="00454694" w14:paraId="33B71C71" w14:textId="77777777" w:rsidTr="004E4AF6">
        <w:trPr>
          <w:trHeight w:val="113"/>
          <w:jc w:val="center"/>
        </w:trPr>
        <w:tc>
          <w:tcPr>
            <w:tcW w:w="1958" w:type="pct"/>
            <w:tcBorders>
              <w:left w:val="nil"/>
            </w:tcBorders>
            <w:shd w:val="clear" w:color="auto" w:fill="auto"/>
            <w:vAlign w:val="center"/>
            <w:hideMark/>
          </w:tcPr>
          <w:p w14:paraId="44C622BB"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1. Thành phố </w:t>
            </w:r>
            <w:r w:rsidRPr="00454694">
              <w:rPr>
                <w:rFonts w:ascii="Arial" w:hAnsi="Arial" w:cs="Arial"/>
                <w:w w:val="85"/>
                <w:sz w:val="20"/>
                <w:szCs w:val="20"/>
                <w:lang w:val="en-US"/>
              </w:rPr>
              <w:t>Long Xuyên</w:t>
            </w:r>
          </w:p>
        </w:tc>
        <w:tc>
          <w:tcPr>
            <w:tcW w:w="1014" w:type="pct"/>
            <w:shd w:val="clear" w:color="auto" w:fill="auto"/>
            <w:noWrap/>
            <w:hideMark/>
          </w:tcPr>
          <w:p w14:paraId="002F2E8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18.253</w:t>
            </w:r>
          </w:p>
        </w:tc>
        <w:tc>
          <w:tcPr>
            <w:tcW w:w="1014" w:type="pct"/>
            <w:shd w:val="clear" w:color="auto" w:fill="auto"/>
            <w:hideMark/>
          </w:tcPr>
          <w:p w14:paraId="2D19060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15.976</w:t>
            </w:r>
          </w:p>
        </w:tc>
        <w:tc>
          <w:tcPr>
            <w:tcW w:w="1014" w:type="pct"/>
            <w:tcBorders>
              <w:right w:val="nil"/>
            </w:tcBorders>
            <w:shd w:val="clear" w:color="auto" w:fill="auto"/>
            <w:noWrap/>
            <w:hideMark/>
          </w:tcPr>
          <w:p w14:paraId="34080BB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87,53</w:t>
            </w:r>
          </w:p>
        </w:tc>
      </w:tr>
      <w:tr w:rsidR="00741589" w:rsidRPr="00454694" w14:paraId="7A96B24F" w14:textId="77777777" w:rsidTr="004E4AF6">
        <w:trPr>
          <w:trHeight w:val="113"/>
          <w:jc w:val="center"/>
        </w:trPr>
        <w:tc>
          <w:tcPr>
            <w:tcW w:w="1958" w:type="pct"/>
            <w:tcBorders>
              <w:top w:val="nil"/>
              <w:left w:val="nil"/>
            </w:tcBorders>
            <w:shd w:val="clear" w:color="auto" w:fill="auto"/>
            <w:vAlign w:val="center"/>
            <w:hideMark/>
          </w:tcPr>
          <w:p w14:paraId="12CAD92B"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lastRenderedPageBreak/>
              <w:t xml:space="preserve">2. </w:t>
            </w:r>
            <w:r w:rsidRPr="00454694">
              <w:rPr>
                <w:rFonts w:ascii="Arial" w:hAnsi="Arial" w:cs="Arial"/>
                <w:w w:val="85"/>
                <w:sz w:val="20"/>
                <w:szCs w:val="20"/>
                <w:lang w:val="en-US"/>
              </w:rPr>
              <w:t>Thành phố Châu Đốc</w:t>
            </w:r>
          </w:p>
        </w:tc>
        <w:tc>
          <w:tcPr>
            <w:tcW w:w="1014" w:type="pct"/>
            <w:tcBorders>
              <w:top w:val="nil"/>
            </w:tcBorders>
            <w:shd w:val="clear" w:color="auto" w:fill="auto"/>
            <w:noWrap/>
            <w:hideMark/>
          </w:tcPr>
          <w:p w14:paraId="0AFA105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9.622</w:t>
            </w:r>
          </w:p>
        </w:tc>
        <w:tc>
          <w:tcPr>
            <w:tcW w:w="1014" w:type="pct"/>
            <w:tcBorders>
              <w:top w:val="nil"/>
            </w:tcBorders>
            <w:shd w:val="clear" w:color="auto" w:fill="auto"/>
            <w:hideMark/>
          </w:tcPr>
          <w:p w14:paraId="36521C58"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8.837</w:t>
            </w:r>
          </w:p>
        </w:tc>
        <w:tc>
          <w:tcPr>
            <w:tcW w:w="1014" w:type="pct"/>
            <w:tcBorders>
              <w:top w:val="nil"/>
              <w:right w:val="nil"/>
            </w:tcBorders>
            <w:shd w:val="clear" w:color="auto" w:fill="auto"/>
            <w:noWrap/>
            <w:hideMark/>
          </w:tcPr>
          <w:p w14:paraId="0716390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91,84</w:t>
            </w:r>
          </w:p>
        </w:tc>
      </w:tr>
      <w:tr w:rsidR="00741589" w:rsidRPr="00454694" w14:paraId="01331859" w14:textId="77777777" w:rsidTr="004E4AF6">
        <w:trPr>
          <w:trHeight w:val="113"/>
          <w:jc w:val="center"/>
        </w:trPr>
        <w:tc>
          <w:tcPr>
            <w:tcW w:w="1958" w:type="pct"/>
            <w:tcBorders>
              <w:top w:val="nil"/>
              <w:left w:val="nil"/>
            </w:tcBorders>
            <w:shd w:val="clear" w:color="auto" w:fill="auto"/>
            <w:vAlign w:val="center"/>
          </w:tcPr>
          <w:p w14:paraId="024368B4" w14:textId="77777777" w:rsidR="00741589" w:rsidRPr="00454694" w:rsidRDefault="00741589" w:rsidP="004E4AF6">
            <w:pPr>
              <w:widowControl w:val="0"/>
              <w:spacing w:before="100" w:after="80"/>
              <w:rPr>
                <w:rFonts w:ascii="Arial" w:hAnsi="Arial" w:cs="Arial"/>
                <w:w w:val="85"/>
                <w:sz w:val="20"/>
                <w:szCs w:val="20"/>
                <w:lang w:val="en-US"/>
              </w:rPr>
            </w:pPr>
            <w:r w:rsidRPr="00454694">
              <w:rPr>
                <w:rFonts w:ascii="Arial" w:hAnsi="Arial" w:cs="Arial"/>
                <w:w w:val="85"/>
                <w:sz w:val="20"/>
                <w:szCs w:val="20"/>
                <w:lang w:val="en-US"/>
              </w:rPr>
              <w:t>3. Huyện An Phú</w:t>
            </w:r>
          </w:p>
        </w:tc>
        <w:tc>
          <w:tcPr>
            <w:tcW w:w="1014" w:type="pct"/>
            <w:tcBorders>
              <w:top w:val="nil"/>
            </w:tcBorders>
            <w:shd w:val="clear" w:color="auto" w:fill="auto"/>
            <w:noWrap/>
            <w:hideMark/>
          </w:tcPr>
          <w:p w14:paraId="6F14795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8.461</w:t>
            </w:r>
          </w:p>
        </w:tc>
        <w:tc>
          <w:tcPr>
            <w:tcW w:w="1014" w:type="pct"/>
            <w:tcBorders>
              <w:top w:val="nil"/>
            </w:tcBorders>
            <w:shd w:val="clear" w:color="auto" w:fill="auto"/>
            <w:hideMark/>
          </w:tcPr>
          <w:p w14:paraId="7F80B28F"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7.843</w:t>
            </w:r>
          </w:p>
        </w:tc>
        <w:tc>
          <w:tcPr>
            <w:tcW w:w="1014" w:type="pct"/>
            <w:tcBorders>
              <w:top w:val="nil"/>
              <w:right w:val="nil"/>
            </w:tcBorders>
            <w:shd w:val="clear" w:color="auto" w:fill="auto"/>
            <w:noWrap/>
            <w:hideMark/>
          </w:tcPr>
          <w:p w14:paraId="074F1DB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92,70</w:t>
            </w:r>
          </w:p>
        </w:tc>
      </w:tr>
      <w:tr w:rsidR="00741589" w:rsidRPr="00454694" w14:paraId="420BF0AC" w14:textId="77777777" w:rsidTr="004E4AF6">
        <w:trPr>
          <w:trHeight w:val="113"/>
          <w:jc w:val="center"/>
        </w:trPr>
        <w:tc>
          <w:tcPr>
            <w:tcW w:w="1958" w:type="pct"/>
            <w:tcBorders>
              <w:top w:val="nil"/>
              <w:left w:val="nil"/>
            </w:tcBorders>
            <w:shd w:val="clear" w:color="auto" w:fill="auto"/>
            <w:vAlign w:val="center"/>
          </w:tcPr>
          <w:p w14:paraId="2039CA47"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4</w:t>
            </w:r>
            <w:r w:rsidRPr="00454694">
              <w:rPr>
                <w:rFonts w:ascii="Arial" w:hAnsi="Arial" w:cs="Arial"/>
                <w:w w:val="85"/>
                <w:sz w:val="20"/>
                <w:szCs w:val="20"/>
              </w:rPr>
              <w:t xml:space="preserve">. </w:t>
            </w:r>
            <w:r w:rsidRPr="00454694">
              <w:rPr>
                <w:rFonts w:ascii="Arial" w:hAnsi="Arial" w:cs="Arial"/>
                <w:w w:val="85"/>
                <w:sz w:val="20"/>
                <w:szCs w:val="20"/>
                <w:lang w:val="en-US"/>
              </w:rPr>
              <w:t>Thị xã Tân Châu</w:t>
            </w:r>
          </w:p>
        </w:tc>
        <w:tc>
          <w:tcPr>
            <w:tcW w:w="1014" w:type="pct"/>
            <w:tcBorders>
              <w:top w:val="nil"/>
            </w:tcBorders>
            <w:shd w:val="clear" w:color="auto" w:fill="auto"/>
            <w:noWrap/>
            <w:hideMark/>
          </w:tcPr>
          <w:p w14:paraId="6411C54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9.953</w:t>
            </w:r>
          </w:p>
        </w:tc>
        <w:tc>
          <w:tcPr>
            <w:tcW w:w="1014" w:type="pct"/>
            <w:tcBorders>
              <w:top w:val="nil"/>
            </w:tcBorders>
            <w:shd w:val="clear" w:color="auto" w:fill="auto"/>
            <w:hideMark/>
          </w:tcPr>
          <w:p w14:paraId="18C9548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9.195</w:t>
            </w:r>
          </w:p>
        </w:tc>
        <w:tc>
          <w:tcPr>
            <w:tcW w:w="1014" w:type="pct"/>
            <w:tcBorders>
              <w:top w:val="nil"/>
              <w:right w:val="nil"/>
            </w:tcBorders>
            <w:shd w:val="clear" w:color="auto" w:fill="auto"/>
            <w:noWrap/>
            <w:hideMark/>
          </w:tcPr>
          <w:p w14:paraId="7EBD5FA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92,38</w:t>
            </w:r>
          </w:p>
        </w:tc>
      </w:tr>
      <w:tr w:rsidR="00741589" w:rsidRPr="00454694" w14:paraId="5A8EA754" w14:textId="77777777" w:rsidTr="004E4AF6">
        <w:trPr>
          <w:trHeight w:val="113"/>
          <w:jc w:val="center"/>
        </w:trPr>
        <w:tc>
          <w:tcPr>
            <w:tcW w:w="1958" w:type="pct"/>
            <w:tcBorders>
              <w:top w:val="nil"/>
              <w:left w:val="nil"/>
            </w:tcBorders>
            <w:shd w:val="clear" w:color="auto" w:fill="auto"/>
            <w:vAlign w:val="center"/>
          </w:tcPr>
          <w:p w14:paraId="5F1CD052"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5</w:t>
            </w:r>
            <w:r w:rsidRPr="00454694">
              <w:rPr>
                <w:rFonts w:ascii="Arial" w:hAnsi="Arial" w:cs="Arial"/>
                <w:w w:val="85"/>
                <w:sz w:val="20"/>
                <w:szCs w:val="20"/>
              </w:rPr>
              <w:t xml:space="preserve">. Huyện </w:t>
            </w:r>
            <w:r w:rsidRPr="00454694">
              <w:rPr>
                <w:rFonts w:ascii="Arial" w:hAnsi="Arial" w:cs="Arial"/>
                <w:w w:val="85"/>
                <w:sz w:val="20"/>
                <w:szCs w:val="20"/>
                <w:lang w:val="en-US"/>
              </w:rPr>
              <w:t>Phú Tân</w:t>
            </w:r>
          </w:p>
        </w:tc>
        <w:tc>
          <w:tcPr>
            <w:tcW w:w="1014" w:type="pct"/>
            <w:tcBorders>
              <w:top w:val="nil"/>
            </w:tcBorders>
            <w:shd w:val="clear" w:color="auto" w:fill="auto"/>
            <w:noWrap/>
            <w:hideMark/>
          </w:tcPr>
          <w:p w14:paraId="6F70D1D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10.362</w:t>
            </w:r>
          </w:p>
        </w:tc>
        <w:tc>
          <w:tcPr>
            <w:tcW w:w="1014" w:type="pct"/>
            <w:tcBorders>
              <w:top w:val="nil"/>
            </w:tcBorders>
            <w:shd w:val="clear" w:color="auto" w:fill="auto"/>
            <w:hideMark/>
          </w:tcPr>
          <w:p w14:paraId="562E650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9.823</w:t>
            </w:r>
          </w:p>
        </w:tc>
        <w:tc>
          <w:tcPr>
            <w:tcW w:w="1014" w:type="pct"/>
            <w:tcBorders>
              <w:top w:val="nil"/>
              <w:right w:val="nil"/>
            </w:tcBorders>
            <w:shd w:val="clear" w:color="auto" w:fill="auto"/>
            <w:noWrap/>
            <w:hideMark/>
          </w:tcPr>
          <w:p w14:paraId="4CE7254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94,80</w:t>
            </w:r>
          </w:p>
        </w:tc>
      </w:tr>
      <w:tr w:rsidR="00741589" w:rsidRPr="00454694" w14:paraId="62C7155B" w14:textId="77777777" w:rsidTr="004E4AF6">
        <w:trPr>
          <w:trHeight w:val="113"/>
          <w:jc w:val="center"/>
        </w:trPr>
        <w:tc>
          <w:tcPr>
            <w:tcW w:w="1958" w:type="pct"/>
            <w:tcBorders>
              <w:top w:val="nil"/>
              <w:left w:val="nil"/>
            </w:tcBorders>
            <w:shd w:val="clear" w:color="auto" w:fill="auto"/>
            <w:vAlign w:val="center"/>
          </w:tcPr>
          <w:p w14:paraId="2DB62FBD"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6</w:t>
            </w:r>
            <w:r w:rsidRPr="00454694">
              <w:rPr>
                <w:rFonts w:ascii="Arial" w:hAnsi="Arial" w:cs="Arial"/>
                <w:w w:val="85"/>
                <w:sz w:val="20"/>
                <w:szCs w:val="20"/>
              </w:rPr>
              <w:t xml:space="preserve">. </w:t>
            </w:r>
            <w:r w:rsidRPr="00454694">
              <w:rPr>
                <w:rFonts w:ascii="Arial" w:hAnsi="Arial" w:cs="Arial"/>
                <w:w w:val="85"/>
                <w:sz w:val="20"/>
                <w:szCs w:val="20"/>
                <w:lang w:val="en-US"/>
              </w:rPr>
              <w:t>Huyện Châu Phú</w:t>
            </w:r>
          </w:p>
        </w:tc>
        <w:tc>
          <w:tcPr>
            <w:tcW w:w="1014" w:type="pct"/>
            <w:tcBorders>
              <w:top w:val="nil"/>
            </w:tcBorders>
            <w:shd w:val="clear" w:color="auto" w:fill="auto"/>
            <w:noWrap/>
            <w:hideMark/>
          </w:tcPr>
          <w:p w14:paraId="4152208E"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14.441</w:t>
            </w:r>
          </w:p>
        </w:tc>
        <w:tc>
          <w:tcPr>
            <w:tcW w:w="1014" w:type="pct"/>
            <w:tcBorders>
              <w:top w:val="nil"/>
            </w:tcBorders>
            <w:shd w:val="clear" w:color="auto" w:fill="auto"/>
            <w:hideMark/>
          </w:tcPr>
          <w:p w14:paraId="06B7B896"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12.597</w:t>
            </w:r>
          </w:p>
        </w:tc>
        <w:tc>
          <w:tcPr>
            <w:tcW w:w="1014" w:type="pct"/>
            <w:tcBorders>
              <w:top w:val="nil"/>
              <w:right w:val="nil"/>
            </w:tcBorders>
            <w:shd w:val="clear" w:color="auto" w:fill="auto"/>
            <w:noWrap/>
            <w:hideMark/>
          </w:tcPr>
          <w:p w14:paraId="51311387"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87,23</w:t>
            </w:r>
          </w:p>
        </w:tc>
      </w:tr>
      <w:tr w:rsidR="00741589" w:rsidRPr="00454694" w14:paraId="2DF9F96C" w14:textId="77777777" w:rsidTr="004E4AF6">
        <w:trPr>
          <w:trHeight w:val="113"/>
          <w:jc w:val="center"/>
        </w:trPr>
        <w:tc>
          <w:tcPr>
            <w:tcW w:w="1958" w:type="pct"/>
            <w:tcBorders>
              <w:top w:val="nil"/>
              <w:left w:val="nil"/>
            </w:tcBorders>
            <w:shd w:val="clear" w:color="auto" w:fill="auto"/>
            <w:vAlign w:val="center"/>
          </w:tcPr>
          <w:p w14:paraId="0A8B32CE"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7</w:t>
            </w:r>
            <w:r w:rsidRPr="00454694">
              <w:rPr>
                <w:rFonts w:ascii="Arial" w:hAnsi="Arial" w:cs="Arial"/>
                <w:w w:val="85"/>
                <w:sz w:val="20"/>
                <w:szCs w:val="20"/>
              </w:rPr>
              <w:t xml:space="preserve">. Huyện </w:t>
            </w:r>
            <w:r w:rsidRPr="00454694">
              <w:rPr>
                <w:rFonts w:ascii="Arial" w:hAnsi="Arial" w:cs="Arial"/>
                <w:w w:val="85"/>
                <w:sz w:val="20"/>
                <w:szCs w:val="20"/>
                <w:lang w:val="en-US"/>
              </w:rPr>
              <w:t>Tịnh Biên</w:t>
            </w:r>
          </w:p>
        </w:tc>
        <w:tc>
          <w:tcPr>
            <w:tcW w:w="1014" w:type="pct"/>
            <w:tcBorders>
              <w:top w:val="nil"/>
            </w:tcBorders>
            <w:shd w:val="clear" w:color="auto" w:fill="auto"/>
            <w:noWrap/>
            <w:hideMark/>
          </w:tcPr>
          <w:p w14:paraId="1928CE26"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9.883</w:t>
            </w:r>
          </w:p>
        </w:tc>
        <w:tc>
          <w:tcPr>
            <w:tcW w:w="1014" w:type="pct"/>
            <w:tcBorders>
              <w:top w:val="nil"/>
            </w:tcBorders>
            <w:shd w:val="clear" w:color="auto" w:fill="auto"/>
            <w:hideMark/>
          </w:tcPr>
          <w:p w14:paraId="4D793BF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9.231</w:t>
            </w:r>
          </w:p>
        </w:tc>
        <w:tc>
          <w:tcPr>
            <w:tcW w:w="1014" w:type="pct"/>
            <w:tcBorders>
              <w:top w:val="nil"/>
              <w:right w:val="nil"/>
            </w:tcBorders>
            <w:shd w:val="clear" w:color="auto" w:fill="auto"/>
            <w:noWrap/>
            <w:hideMark/>
          </w:tcPr>
          <w:p w14:paraId="3EFDE9A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93,40</w:t>
            </w:r>
          </w:p>
        </w:tc>
      </w:tr>
      <w:tr w:rsidR="00741589" w:rsidRPr="00454694" w14:paraId="6DBA569E" w14:textId="77777777" w:rsidTr="004E4AF6">
        <w:trPr>
          <w:trHeight w:val="113"/>
          <w:jc w:val="center"/>
        </w:trPr>
        <w:tc>
          <w:tcPr>
            <w:tcW w:w="1958" w:type="pct"/>
            <w:tcBorders>
              <w:top w:val="nil"/>
              <w:left w:val="nil"/>
            </w:tcBorders>
            <w:shd w:val="clear" w:color="auto" w:fill="auto"/>
            <w:vAlign w:val="center"/>
          </w:tcPr>
          <w:p w14:paraId="69E275D4"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8</w:t>
            </w:r>
            <w:r w:rsidRPr="00454694">
              <w:rPr>
                <w:rFonts w:ascii="Arial" w:hAnsi="Arial" w:cs="Arial"/>
                <w:w w:val="85"/>
                <w:sz w:val="20"/>
                <w:szCs w:val="20"/>
              </w:rPr>
              <w:t xml:space="preserve">. Huyện </w:t>
            </w:r>
            <w:r w:rsidRPr="00454694">
              <w:rPr>
                <w:rFonts w:ascii="Arial" w:hAnsi="Arial" w:cs="Arial"/>
                <w:w w:val="85"/>
                <w:sz w:val="20"/>
                <w:szCs w:val="20"/>
                <w:lang w:val="en-US"/>
              </w:rPr>
              <w:t>Tri Tôn</w:t>
            </w:r>
          </w:p>
        </w:tc>
        <w:tc>
          <w:tcPr>
            <w:tcW w:w="1014" w:type="pct"/>
            <w:tcBorders>
              <w:top w:val="nil"/>
            </w:tcBorders>
            <w:shd w:val="clear" w:color="auto" w:fill="auto"/>
            <w:noWrap/>
            <w:hideMark/>
          </w:tcPr>
          <w:p w14:paraId="2FCF3EC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7.712</w:t>
            </w:r>
          </w:p>
        </w:tc>
        <w:tc>
          <w:tcPr>
            <w:tcW w:w="1014" w:type="pct"/>
            <w:tcBorders>
              <w:top w:val="nil"/>
            </w:tcBorders>
            <w:shd w:val="clear" w:color="auto" w:fill="auto"/>
            <w:hideMark/>
          </w:tcPr>
          <w:p w14:paraId="3CA910D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7.685</w:t>
            </w:r>
          </w:p>
        </w:tc>
        <w:tc>
          <w:tcPr>
            <w:tcW w:w="1014" w:type="pct"/>
            <w:tcBorders>
              <w:top w:val="nil"/>
              <w:right w:val="nil"/>
            </w:tcBorders>
            <w:shd w:val="clear" w:color="auto" w:fill="auto"/>
            <w:noWrap/>
            <w:hideMark/>
          </w:tcPr>
          <w:p w14:paraId="3CF713A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99,65</w:t>
            </w:r>
          </w:p>
        </w:tc>
      </w:tr>
      <w:tr w:rsidR="00741589" w:rsidRPr="00454694" w14:paraId="28304FA9" w14:textId="77777777" w:rsidTr="004E4AF6">
        <w:trPr>
          <w:trHeight w:val="113"/>
          <w:jc w:val="center"/>
        </w:trPr>
        <w:tc>
          <w:tcPr>
            <w:tcW w:w="1958" w:type="pct"/>
            <w:tcBorders>
              <w:top w:val="nil"/>
              <w:left w:val="nil"/>
            </w:tcBorders>
            <w:shd w:val="clear" w:color="auto" w:fill="auto"/>
            <w:vAlign w:val="center"/>
            <w:hideMark/>
          </w:tcPr>
          <w:p w14:paraId="2099E0E3"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9</w:t>
            </w:r>
            <w:r w:rsidRPr="00454694">
              <w:rPr>
                <w:rFonts w:ascii="Arial" w:hAnsi="Arial" w:cs="Arial"/>
                <w:w w:val="85"/>
                <w:sz w:val="20"/>
                <w:szCs w:val="20"/>
              </w:rPr>
              <w:t xml:space="preserve">. Huyện </w:t>
            </w:r>
            <w:r w:rsidRPr="00454694">
              <w:rPr>
                <w:rFonts w:ascii="Arial" w:hAnsi="Arial" w:cs="Arial"/>
                <w:w w:val="85"/>
                <w:sz w:val="20"/>
                <w:szCs w:val="20"/>
                <w:lang w:val="en-US"/>
              </w:rPr>
              <w:t>Châu Thành</w:t>
            </w:r>
          </w:p>
        </w:tc>
        <w:tc>
          <w:tcPr>
            <w:tcW w:w="1014" w:type="pct"/>
            <w:tcBorders>
              <w:top w:val="nil"/>
            </w:tcBorders>
            <w:shd w:val="clear" w:color="auto" w:fill="auto"/>
            <w:noWrap/>
            <w:hideMark/>
          </w:tcPr>
          <w:p w14:paraId="4A55371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9.616</w:t>
            </w:r>
          </w:p>
        </w:tc>
        <w:tc>
          <w:tcPr>
            <w:tcW w:w="1014" w:type="pct"/>
            <w:tcBorders>
              <w:top w:val="nil"/>
            </w:tcBorders>
            <w:shd w:val="clear" w:color="auto" w:fill="auto"/>
            <w:hideMark/>
          </w:tcPr>
          <w:p w14:paraId="4230146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10.144</w:t>
            </w:r>
          </w:p>
        </w:tc>
        <w:tc>
          <w:tcPr>
            <w:tcW w:w="1014" w:type="pct"/>
            <w:tcBorders>
              <w:top w:val="nil"/>
              <w:right w:val="nil"/>
            </w:tcBorders>
            <w:shd w:val="clear" w:color="auto" w:fill="auto"/>
            <w:noWrap/>
            <w:hideMark/>
          </w:tcPr>
          <w:p w14:paraId="498C589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105,49</w:t>
            </w:r>
          </w:p>
        </w:tc>
      </w:tr>
      <w:tr w:rsidR="00741589" w:rsidRPr="00454694" w14:paraId="128096E4" w14:textId="77777777" w:rsidTr="004E4AF6">
        <w:trPr>
          <w:trHeight w:val="113"/>
          <w:jc w:val="center"/>
        </w:trPr>
        <w:tc>
          <w:tcPr>
            <w:tcW w:w="1958" w:type="pct"/>
            <w:tcBorders>
              <w:top w:val="nil"/>
              <w:left w:val="nil"/>
            </w:tcBorders>
            <w:shd w:val="clear" w:color="auto" w:fill="auto"/>
            <w:vAlign w:val="center"/>
          </w:tcPr>
          <w:p w14:paraId="606CCAF4" w14:textId="77777777" w:rsidR="00741589" w:rsidRPr="00454694" w:rsidRDefault="00741589" w:rsidP="004E4AF6">
            <w:pPr>
              <w:widowControl w:val="0"/>
              <w:spacing w:before="100" w:after="80"/>
              <w:rPr>
                <w:rFonts w:ascii="Arial" w:hAnsi="Arial" w:cs="Arial"/>
                <w:w w:val="85"/>
                <w:sz w:val="20"/>
                <w:szCs w:val="20"/>
                <w:lang w:val="en-US"/>
              </w:rPr>
            </w:pPr>
            <w:r w:rsidRPr="00454694">
              <w:rPr>
                <w:rFonts w:ascii="Arial" w:hAnsi="Arial" w:cs="Arial"/>
                <w:w w:val="85"/>
                <w:sz w:val="20"/>
                <w:szCs w:val="20"/>
                <w:lang w:val="en-US"/>
              </w:rPr>
              <w:t>10. Huyện Chợ Mới</w:t>
            </w:r>
          </w:p>
        </w:tc>
        <w:tc>
          <w:tcPr>
            <w:tcW w:w="1014" w:type="pct"/>
            <w:tcBorders>
              <w:top w:val="nil"/>
            </w:tcBorders>
            <w:shd w:val="clear" w:color="auto" w:fill="auto"/>
            <w:noWrap/>
          </w:tcPr>
          <w:p w14:paraId="48B2D43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19.558</w:t>
            </w:r>
          </w:p>
        </w:tc>
        <w:tc>
          <w:tcPr>
            <w:tcW w:w="1014" w:type="pct"/>
            <w:tcBorders>
              <w:top w:val="nil"/>
            </w:tcBorders>
            <w:shd w:val="clear" w:color="auto" w:fill="auto"/>
          </w:tcPr>
          <w:p w14:paraId="0F836F0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18.767</w:t>
            </w:r>
          </w:p>
        </w:tc>
        <w:tc>
          <w:tcPr>
            <w:tcW w:w="1014" w:type="pct"/>
            <w:tcBorders>
              <w:top w:val="nil"/>
              <w:right w:val="nil"/>
            </w:tcBorders>
            <w:shd w:val="clear" w:color="auto" w:fill="auto"/>
            <w:noWrap/>
          </w:tcPr>
          <w:p w14:paraId="4047833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95,96</w:t>
            </w:r>
          </w:p>
        </w:tc>
      </w:tr>
      <w:tr w:rsidR="00741589" w:rsidRPr="00454694" w14:paraId="4C289AF5" w14:textId="77777777" w:rsidTr="004E4AF6">
        <w:trPr>
          <w:trHeight w:val="113"/>
          <w:jc w:val="center"/>
        </w:trPr>
        <w:tc>
          <w:tcPr>
            <w:tcW w:w="1958" w:type="pct"/>
            <w:tcBorders>
              <w:top w:val="nil"/>
              <w:left w:val="nil"/>
              <w:bottom w:val="single" w:sz="4" w:space="0" w:color="auto"/>
            </w:tcBorders>
            <w:shd w:val="clear" w:color="auto" w:fill="auto"/>
            <w:vAlign w:val="center"/>
            <w:hideMark/>
          </w:tcPr>
          <w:p w14:paraId="6A29631F" w14:textId="77777777" w:rsidR="00741589" w:rsidRPr="00454694" w:rsidRDefault="00741589" w:rsidP="004E4AF6">
            <w:pPr>
              <w:widowControl w:val="0"/>
              <w:spacing w:before="100" w:after="120"/>
              <w:rPr>
                <w:rFonts w:ascii="Arial" w:hAnsi="Arial" w:cs="Arial"/>
                <w:w w:val="85"/>
                <w:sz w:val="20"/>
                <w:szCs w:val="20"/>
              </w:rPr>
            </w:pPr>
            <w:r w:rsidRPr="00454694">
              <w:rPr>
                <w:rFonts w:ascii="Arial" w:hAnsi="Arial" w:cs="Arial"/>
                <w:w w:val="85"/>
                <w:sz w:val="20"/>
                <w:szCs w:val="20"/>
              </w:rPr>
              <w:t>1</w:t>
            </w:r>
            <w:r w:rsidRPr="00454694">
              <w:rPr>
                <w:rFonts w:ascii="Arial" w:hAnsi="Arial" w:cs="Arial"/>
                <w:w w:val="85"/>
                <w:sz w:val="20"/>
                <w:szCs w:val="20"/>
                <w:lang w:val="en-US"/>
              </w:rPr>
              <w:t>1</w:t>
            </w:r>
            <w:r w:rsidRPr="00454694">
              <w:rPr>
                <w:rFonts w:ascii="Arial" w:hAnsi="Arial" w:cs="Arial"/>
                <w:w w:val="85"/>
                <w:sz w:val="20"/>
                <w:szCs w:val="20"/>
              </w:rPr>
              <w:t xml:space="preserve">. Huyện </w:t>
            </w:r>
            <w:r w:rsidRPr="00454694">
              <w:rPr>
                <w:rFonts w:ascii="Arial" w:hAnsi="Arial" w:cs="Arial"/>
                <w:w w:val="85"/>
                <w:sz w:val="20"/>
                <w:szCs w:val="20"/>
                <w:lang w:val="en-US"/>
              </w:rPr>
              <w:t>Thoại Sơn</w:t>
            </w:r>
          </w:p>
        </w:tc>
        <w:tc>
          <w:tcPr>
            <w:tcW w:w="1014" w:type="pct"/>
            <w:tcBorders>
              <w:top w:val="nil"/>
              <w:bottom w:val="single" w:sz="4" w:space="0" w:color="auto"/>
            </w:tcBorders>
            <w:shd w:val="clear" w:color="auto" w:fill="auto"/>
            <w:noWrap/>
            <w:hideMark/>
          </w:tcPr>
          <w:p w14:paraId="50CC823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9.061</w:t>
            </w:r>
          </w:p>
        </w:tc>
        <w:tc>
          <w:tcPr>
            <w:tcW w:w="1014" w:type="pct"/>
            <w:tcBorders>
              <w:top w:val="nil"/>
              <w:bottom w:val="single" w:sz="4" w:space="0" w:color="auto"/>
            </w:tcBorders>
            <w:shd w:val="clear" w:color="auto" w:fill="auto"/>
            <w:hideMark/>
          </w:tcPr>
          <w:p w14:paraId="50AD402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9.951</w:t>
            </w:r>
          </w:p>
        </w:tc>
        <w:tc>
          <w:tcPr>
            <w:tcW w:w="1014" w:type="pct"/>
            <w:tcBorders>
              <w:top w:val="nil"/>
              <w:bottom w:val="single" w:sz="4" w:space="0" w:color="auto"/>
              <w:right w:val="nil"/>
            </w:tcBorders>
            <w:shd w:val="clear" w:color="auto" w:fill="auto"/>
            <w:noWrap/>
            <w:hideMark/>
          </w:tcPr>
          <w:p w14:paraId="21837B9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109,82</w:t>
            </w:r>
          </w:p>
        </w:tc>
      </w:tr>
    </w:tbl>
    <w:p w14:paraId="4CCD79B4" w14:textId="77777777" w:rsidR="00741589" w:rsidRPr="00454694" w:rsidRDefault="00741589" w:rsidP="00741589">
      <w:pPr>
        <w:spacing w:before="120"/>
        <w:ind w:firstLine="720"/>
        <w:jc w:val="both"/>
        <w:rPr>
          <w:b/>
          <w:bCs/>
          <w:i/>
          <w:iCs/>
          <w:sz w:val="28"/>
          <w:szCs w:val="28"/>
        </w:rPr>
      </w:pPr>
      <w:r w:rsidRPr="00454694">
        <w:rPr>
          <w:b/>
          <w:bCs/>
          <w:i/>
          <w:iCs/>
          <w:sz w:val="28"/>
          <w:szCs w:val="28"/>
        </w:rPr>
        <w:t xml:space="preserve">1.2. Số lượng cơ sở SXKD phân theo ngành nghề </w:t>
      </w:r>
    </w:p>
    <w:p w14:paraId="01C2B9EC" w14:textId="77777777" w:rsidR="00741589" w:rsidRPr="00454694" w:rsidRDefault="00741589" w:rsidP="00741589">
      <w:pPr>
        <w:widowControl w:val="0"/>
        <w:spacing w:before="120" w:line="281" w:lineRule="auto"/>
        <w:ind w:firstLine="567"/>
        <w:jc w:val="both"/>
        <w:rPr>
          <w:sz w:val="28"/>
          <w:szCs w:val="28"/>
        </w:rPr>
      </w:pPr>
      <w:r w:rsidRPr="00454694">
        <w:rPr>
          <w:sz w:val="28"/>
          <w:szCs w:val="28"/>
        </w:rPr>
        <w:t xml:space="preserve">Đặc điểm của các cơ sở SXKD cá thể là dựa vào sở hữu tư nhân về tư liệu sản xuất, người chủ kinh doanh tự quyết định mọi hoạt động của cơ sở từ quá trình sản xuất đến phân phối, tiêu thụ sản phẩm nên sự phát triển của cơ sở SXKD cá thể thường mang tính tự phát, manh mún, quy mô nhỏ </w:t>
      </w:r>
      <w:r w:rsidRPr="00454694">
        <w:rPr>
          <w:sz w:val="28"/>
          <w:szCs w:val="28"/>
          <w:u w:color="FF0000"/>
        </w:rPr>
        <w:t>lẻ về</w:t>
      </w:r>
      <w:r w:rsidRPr="00454694">
        <w:rPr>
          <w:sz w:val="28"/>
          <w:szCs w:val="28"/>
        </w:rPr>
        <w:t xml:space="preserve"> vốn đầu tư và lao động, dễ thay đổi địa điểm và ngành nghề SXKD nên số lượng cũng như ngành nghề hoạt động của các cơ sở SXKD cá thể thường xuyên có sự biến động qua các năm.</w:t>
      </w:r>
    </w:p>
    <w:p w14:paraId="266349CF" w14:textId="77777777" w:rsidR="00741589" w:rsidRPr="00454694" w:rsidRDefault="00741589" w:rsidP="00741589">
      <w:pPr>
        <w:widowControl w:val="0"/>
        <w:spacing w:before="120" w:line="264" w:lineRule="auto"/>
        <w:jc w:val="center"/>
        <w:rPr>
          <w:rFonts w:asciiTheme="minorHAnsi" w:hAnsiTheme="minorHAnsi" w:cstheme="minorHAnsi"/>
          <w:b/>
          <w:sz w:val="26"/>
          <w:szCs w:val="26"/>
        </w:rPr>
      </w:pPr>
      <w:r w:rsidRPr="00454694">
        <w:rPr>
          <w:rFonts w:asciiTheme="minorHAnsi" w:hAnsiTheme="minorHAnsi" w:cstheme="minorHAnsi"/>
          <w:b/>
          <w:sz w:val="26"/>
          <w:szCs w:val="26"/>
        </w:rPr>
        <w:t>Bảng 04: Số lượng cơ sở SXKD cá thể phân theo ngành</w:t>
      </w:r>
    </w:p>
    <w:p w14:paraId="4A135115" w14:textId="77777777" w:rsidR="00741589" w:rsidRPr="00454694" w:rsidRDefault="00741589" w:rsidP="00741589">
      <w:pPr>
        <w:widowControl w:val="0"/>
        <w:spacing w:before="120" w:after="60"/>
        <w:jc w:val="right"/>
        <w:rPr>
          <w:rFonts w:ascii="Arial" w:hAnsi="Arial" w:cs="Arial"/>
          <w:i/>
          <w:w w:val="85"/>
          <w:sz w:val="18"/>
          <w:szCs w:val="20"/>
        </w:rPr>
      </w:pPr>
      <w:r w:rsidRPr="00454694">
        <w:rPr>
          <w:rFonts w:asciiTheme="minorHAnsi" w:hAnsiTheme="minorHAnsi" w:cstheme="minorHAnsi"/>
          <w:b/>
          <w:sz w:val="26"/>
          <w:szCs w:val="26"/>
        </w:rPr>
        <w:t xml:space="preserve"> </w:t>
      </w:r>
      <w:r w:rsidRPr="00454694">
        <w:rPr>
          <w:rFonts w:ascii="Arial" w:hAnsi="Arial" w:cs="Arial"/>
          <w:i/>
          <w:w w:val="85"/>
          <w:sz w:val="18"/>
          <w:szCs w:val="20"/>
        </w:rPr>
        <w:t>Đơn vị tính: Cơ sở</w:t>
      </w:r>
    </w:p>
    <w:tbl>
      <w:tblPr>
        <w:tblW w:w="9612" w:type="dxa"/>
        <w:tblInd w:w="108" w:type="dxa"/>
        <w:tblLayout w:type="fixed"/>
        <w:tblLook w:val="04A0" w:firstRow="1" w:lastRow="0" w:firstColumn="1" w:lastColumn="0" w:noHBand="0" w:noVBand="1"/>
      </w:tblPr>
      <w:tblGrid>
        <w:gridCol w:w="5562"/>
        <w:gridCol w:w="990"/>
        <w:gridCol w:w="990"/>
        <w:gridCol w:w="1080"/>
        <w:gridCol w:w="990"/>
      </w:tblGrid>
      <w:tr w:rsidR="00741589" w:rsidRPr="00454694" w14:paraId="73CB0219" w14:textId="77777777" w:rsidTr="004E4AF6">
        <w:trPr>
          <w:trHeight w:val="592"/>
        </w:trPr>
        <w:tc>
          <w:tcPr>
            <w:tcW w:w="5562" w:type="dxa"/>
            <w:vMerge w:val="restart"/>
            <w:tcBorders>
              <w:top w:val="single" w:sz="12" w:space="0" w:color="auto"/>
            </w:tcBorders>
          </w:tcPr>
          <w:p w14:paraId="621A7D06" w14:textId="77777777" w:rsidR="00741589" w:rsidRPr="00454694" w:rsidRDefault="00741589" w:rsidP="004E4AF6">
            <w:pPr>
              <w:widowControl w:val="0"/>
              <w:spacing w:before="100" w:after="80"/>
              <w:rPr>
                <w:rFonts w:ascii="Arial" w:hAnsi="Arial" w:cs="Arial"/>
                <w:b/>
                <w:bCs/>
                <w:w w:val="85"/>
                <w:sz w:val="20"/>
                <w:szCs w:val="20"/>
              </w:rPr>
            </w:pPr>
          </w:p>
          <w:p w14:paraId="2D3B4CB0" w14:textId="77777777" w:rsidR="00741589" w:rsidRPr="00454694" w:rsidRDefault="00741589" w:rsidP="004E4AF6">
            <w:pPr>
              <w:widowControl w:val="0"/>
              <w:spacing w:before="100" w:after="80"/>
              <w:rPr>
                <w:rFonts w:ascii="Arial" w:hAnsi="Arial" w:cs="Arial"/>
                <w:b/>
                <w:bCs/>
                <w:w w:val="85"/>
                <w:sz w:val="20"/>
                <w:szCs w:val="20"/>
              </w:rPr>
            </w:pPr>
          </w:p>
          <w:p w14:paraId="56F9B8EE" w14:textId="77777777" w:rsidR="00741589" w:rsidRPr="00454694" w:rsidRDefault="00741589" w:rsidP="004E4AF6">
            <w:pPr>
              <w:widowControl w:val="0"/>
              <w:spacing w:before="100" w:after="80"/>
              <w:jc w:val="center"/>
              <w:rPr>
                <w:rFonts w:ascii="Arial" w:hAnsi="Arial" w:cs="Arial"/>
                <w:w w:val="85"/>
                <w:sz w:val="20"/>
                <w:szCs w:val="20"/>
              </w:rPr>
            </w:pPr>
          </w:p>
          <w:p w14:paraId="453856C1" w14:textId="77777777" w:rsidR="00741589" w:rsidRPr="00454694" w:rsidRDefault="00741589" w:rsidP="004E4AF6">
            <w:pPr>
              <w:widowControl w:val="0"/>
              <w:spacing w:before="100" w:after="80"/>
              <w:jc w:val="center"/>
              <w:rPr>
                <w:rFonts w:ascii="Arial" w:hAnsi="Arial" w:cs="Arial"/>
                <w:w w:val="85"/>
                <w:sz w:val="20"/>
                <w:szCs w:val="20"/>
              </w:rPr>
            </w:pPr>
          </w:p>
        </w:tc>
        <w:tc>
          <w:tcPr>
            <w:tcW w:w="1980" w:type="dxa"/>
            <w:gridSpan w:val="2"/>
            <w:tcBorders>
              <w:top w:val="single" w:sz="12" w:space="0" w:color="auto"/>
            </w:tcBorders>
          </w:tcPr>
          <w:p w14:paraId="1D651138" w14:textId="77777777" w:rsidR="00741589" w:rsidRPr="00454694" w:rsidRDefault="00741589" w:rsidP="004E4AF6">
            <w:pPr>
              <w:widowControl w:val="0"/>
              <w:spacing w:before="100" w:after="80"/>
              <w:jc w:val="center"/>
              <w:rPr>
                <w:rFonts w:ascii="Arial" w:hAnsi="Arial" w:cs="Arial"/>
                <w:w w:val="85"/>
                <w:sz w:val="20"/>
                <w:szCs w:val="20"/>
              </w:rPr>
            </w:pPr>
            <w:r w:rsidRPr="00454694">
              <w:rPr>
                <w:rFonts w:ascii="Arial" w:hAnsi="Arial" w:cs="Arial"/>
                <w:w w:val="85"/>
                <w:sz w:val="20"/>
                <w:szCs w:val="20"/>
              </w:rPr>
              <w:t>Số cơ sở theo TĐT kinh tế năm 2017</w:t>
            </w:r>
          </w:p>
        </w:tc>
        <w:tc>
          <w:tcPr>
            <w:tcW w:w="2070" w:type="dxa"/>
            <w:gridSpan w:val="2"/>
            <w:tcBorders>
              <w:top w:val="single" w:sz="12" w:space="0" w:color="auto"/>
            </w:tcBorders>
          </w:tcPr>
          <w:p w14:paraId="4952426C" w14:textId="77777777" w:rsidR="00741589" w:rsidRPr="00454694" w:rsidRDefault="00741589" w:rsidP="004E4AF6">
            <w:pPr>
              <w:widowControl w:val="0"/>
              <w:spacing w:before="100" w:after="80"/>
              <w:jc w:val="center"/>
              <w:rPr>
                <w:rFonts w:ascii="Arial" w:hAnsi="Arial" w:cs="Arial"/>
                <w:w w:val="85"/>
                <w:sz w:val="20"/>
                <w:szCs w:val="20"/>
              </w:rPr>
            </w:pPr>
            <w:r w:rsidRPr="00454694">
              <w:rPr>
                <w:rFonts w:ascii="Arial" w:hAnsi="Arial" w:cs="Arial"/>
                <w:w w:val="85"/>
                <w:sz w:val="20"/>
                <w:szCs w:val="20"/>
              </w:rPr>
              <w:t>Số cơ sở tại thời điểm 01/7/2021</w:t>
            </w:r>
          </w:p>
        </w:tc>
      </w:tr>
      <w:tr w:rsidR="00741589" w:rsidRPr="00454694" w14:paraId="709ABA55" w14:textId="77777777" w:rsidTr="004E4AF6">
        <w:trPr>
          <w:trHeight w:val="1042"/>
        </w:trPr>
        <w:tc>
          <w:tcPr>
            <w:tcW w:w="5562" w:type="dxa"/>
            <w:vMerge/>
          </w:tcPr>
          <w:p w14:paraId="4E1C6341" w14:textId="77777777" w:rsidR="00741589" w:rsidRPr="00454694" w:rsidRDefault="00741589" w:rsidP="004E4AF6">
            <w:pPr>
              <w:widowControl w:val="0"/>
              <w:spacing w:before="100" w:after="80"/>
              <w:rPr>
                <w:rFonts w:ascii="Arial" w:hAnsi="Arial" w:cs="Arial"/>
                <w:b/>
                <w:bCs/>
                <w:w w:val="85"/>
                <w:sz w:val="20"/>
                <w:szCs w:val="20"/>
              </w:rPr>
            </w:pPr>
          </w:p>
        </w:tc>
        <w:tc>
          <w:tcPr>
            <w:tcW w:w="990" w:type="dxa"/>
            <w:tcBorders>
              <w:bottom w:val="single" w:sz="2" w:space="0" w:color="auto"/>
            </w:tcBorders>
          </w:tcPr>
          <w:p w14:paraId="32189D4A" w14:textId="77777777" w:rsidR="00741589" w:rsidRPr="00454694" w:rsidRDefault="00741589" w:rsidP="004E4AF6">
            <w:pPr>
              <w:widowControl w:val="0"/>
              <w:spacing w:before="100" w:after="80"/>
              <w:jc w:val="center"/>
              <w:rPr>
                <w:rFonts w:ascii="Arial" w:hAnsi="Arial" w:cs="Arial"/>
                <w:w w:val="85"/>
                <w:sz w:val="20"/>
                <w:szCs w:val="20"/>
              </w:rPr>
            </w:pPr>
            <w:r w:rsidRPr="00454694">
              <w:rPr>
                <w:rFonts w:ascii="Arial" w:hAnsi="Arial" w:cs="Arial"/>
                <w:w w:val="85"/>
                <w:sz w:val="20"/>
                <w:szCs w:val="20"/>
              </w:rPr>
              <w:t>Cơ sở có địa điểm cố định</w:t>
            </w:r>
          </w:p>
        </w:tc>
        <w:tc>
          <w:tcPr>
            <w:tcW w:w="990" w:type="dxa"/>
            <w:tcBorders>
              <w:bottom w:val="single" w:sz="2" w:space="0" w:color="auto"/>
            </w:tcBorders>
          </w:tcPr>
          <w:p w14:paraId="7556F034" w14:textId="77777777" w:rsidR="00741589" w:rsidRPr="00454694" w:rsidRDefault="00741589" w:rsidP="004E4AF6">
            <w:pPr>
              <w:widowControl w:val="0"/>
              <w:spacing w:before="100" w:after="80"/>
              <w:jc w:val="center"/>
              <w:rPr>
                <w:rFonts w:ascii="Arial" w:hAnsi="Arial" w:cs="Arial"/>
                <w:w w:val="85"/>
                <w:sz w:val="20"/>
                <w:szCs w:val="20"/>
              </w:rPr>
            </w:pPr>
            <w:r w:rsidRPr="00454694">
              <w:rPr>
                <w:rFonts w:ascii="Arial" w:hAnsi="Arial" w:cs="Arial"/>
                <w:w w:val="85"/>
                <w:sz w:val="20"/>
                <w:szCs w:val="20"/>
              </w:rPr>
              <w:t>CS  có địa điểm không ổn định</w:t>
            </w:r>
          </w:p>
        </w:tc>
        <w:tc>
          <w:tcPr>
            <w:tcW w:w="1080" w:type="dxa"/>
            <w:tcBorders>
              <w:bottom w:val="single" w:sz="2" w:space="0" w:color="auto"/>
            </w:tcBorders>
          </w:tcPr>
          <w:p w14:paraId="2349F04E" w14:textId="77777777" w:rsidR="00741589" w:rsidRPr="00454694" w:rsidRDefault="00741589" w:rsidP="004E4AF6">
            <w:pPr>
              <w:widowControl w:val="0"/>
              <w:spacing w:before="100" w:after="80"/>
              <w:jc w:val="center"/>
              <w:rPr>
                <w:rFonts w:ascii="Arial" w:hAnsi="Arial" w:cs="Arial"/>
                <w:w w:val="85"/>
                <w:sz w:val="20"/>
                <w:szCs w:val="20"/>
              </w:rPr>
            </w:pPr>
            <w:r w:rsidRPr="00454694">
              <w:rPr>
                <w:rFonts w:ascii="Arial" w:hAnsi="Arial" w:cs="Arial"/>
                <w:w w:val="85"/>
                <w:sz w:val="20"/>
                <w:szCs w:val="20"/>
              </w:rPr>
              <w:t>Cơ sở có địa điểm cố định</w:t>
            </w:r>
          </w:p>
        </w:tc>
        <w:tc>
          <w:tcPr>
            <w:tcW w:w="990" w:type="dxa"/>
            <w:tcBorders>
              <w:bottom w:val="single" w:sz="2" w:space="0" w:color="auto"/>
            </w:tcBorders>
          </w:tcPr>
          <w:p w14:paraId="6694AC16" w14:textId="77777777" w:rsidR="00741589" w:rsidRPr="00454694" w:rsidRDefault="00741589" w:rsidP="004E4AF6">
            <w:pPr>
              <w:widowControl w:val="0"/>
              <w:spacing w:before="100" w:after="80"/>
              <w:jc w:val="center"/>
              <w:rPr>
                <w:rFonts w:ascii="Arial" w:hAnsi="Arial" w:cs="Arial"/>
                <w:w w:val="85"/>
                <w:sz w:val="20"/>
                <w:szCs w:val="20"/>
              </w:rPr>
            </w:pPr>
            <w:r w:rsidRPr="00454694">
              <w:rPr>
                <w:rFonts w:ascii="Arial" w:hAnsi="Arial" w:cs="Arial"/>
                <w:w w:val="85"/>
                <w:sz w:val="20"/>
                <w:szCs w:val="20"/>
              </w:rPr>
              <w:t>Cơ sở có địa điểm không ổn định</w:t>
            </w:r>
          </w:p>
        </w:tc>
      </w:tr>
      <w:tr w:rsidR="00741589" w:rsidRPr="00454694" w14:paraId="5F818020" w14:textId="77777777" w:rsidTr="004E4AF6">
        <w:trPr>
          <w:trHeight w:val="467"/>
        </w:trPr>
        <w:tc>
          <w:tcPr>
            <w:tcW w:w="5562" w:type="dxa"/>
          </w:tcPr>
          <w:p w14:paraId="7AEB2FC2" w14:textId="77777777" w:rsidR="00741589" w:rsidRPr="00454694" w:rsidRDefault="00741589" w:rsidP="004E4AF6">
            <w:pPr>
              <w:widowControl w:val="0"/>
              <w:spacing w:before="100" w:after="80"/>
              <w:jc w:val="center"/>
              <w:rPr>
                <w:rFonts w:ascii="Arial" w:hAnsi="Arial" w:cs="Arial"/>
                <w:b/>
                <w:bCs/>
                <w:w w:val="85"/>
                <w:sz w:val="20"/>
                <w:szCs w:val="20"/>
              </w:rPr>
            </w:pPr>
            <w:r w:rsidRPr="00454694">
              <w:rPr>
                <w:rFonts w:ascii="Arial" w:hAnsi="Arial" w:cs="Arial"/>
                <w:b/>
                <w:bCs/>
                <w:w w:val="85"/>
                <w:sz w:val="20"/>
                <w:szCs w:val="20"/>
              </w:rPr>
              <w:t>Tổng số</w:t>
            </w:r>
          </w:p>
        </w:tc>
        <w:tc>
          <w:tcPr>
            <w:tcW w:w="990" w:type="dxa"/>
            <w:tcBorders>
              <w:top w:val="single" w:sz="2" w:space="0" w:color="auto"/>
            </w:tcBorders>
          </w:tcPr>
          <w:p w14:paraId="2B94206F" w14:textId="77777777" w:rsidR="00741589" w:rsidRPr="00454694" w:rsidRDefault="00741589" w:rsidP="004E4AF6">
            <w:pPr>
              <w:widowControl w:val="0"/>
              <w:spacing w:before="100" w:after="80"/>
              <w:jc w:val="right"/>
              <w:rPr>
                <w:rFonts w:ascii="Arial" w:hAnsi="Arial" w:cs="Arial"/>
                <w:b/>
                <w:bCs/>
                <w:w w:val="85"/>
                <w:sz w:val="20"/>
                <w:szCs w:val="20"/>
              </w:rPr>
            </w:pPr>
            <w:r w:rsidRPr="00454694">
              <w:rPr>
                <w:rFonts w:ascii="Arial" w:hAnsi="Arial" w:cs="Arial"/>
                <w:b/>
                <w:bCs/>
                <w:w w:val="85"/>
                <w:sz w:val="20"/>
                <w:szCs w:val="20"/>
              </w:rPr>
              <w:t>112.401</w:t>
            </w:r>
          </w:p>
        </w:tc>
        <w:tc>
          <w:tcPr>
            <w:tcW w:w="990" w:type="dxa"/>
            <w:tcBorders>
              <w:top w:val="single" w:sz="2" w:space="0" w:color="auto"/>
            </w:tcBorders>
          </w:tcPr>
          <w:p w14:paraId="6CAD1F02" w14:textId="77777777" w:rsidR="00741589" w:rsidRPr="00454694" w:rsidRDefault="00741589" w:rsidP="004E4AF6">
            <w:pPr>
              <w:widowControl w:val="0"/>
              <w:spacing w:before="100" w:after="80"/>
              <w:jc w:val="right"/>
              <w:rPr>
                <w:rFonts w:ascii="Arial" w:hAnsi="Arial" w:cs="Arial"/>
                <w:b/>
                <w:bCs/>
                <w:w w:val="85"/>
                <w:sz w:val="20"/>
                <w:szCs w:val="20"/>
              </w:rPr>
            </w:pPr>
            <w:r w:rsidRPr="00454694">
              <w:rPr>
                <w:rFonts w:ascii="Arial" w:hAnsi="Arial" w:cs="Arial"/>
                <w:b/>
                <w:bCs/>
                <w:w w:val="85"/>
                <w:sz w:val="20"/>
                <w:szCs w:val="20"/>
              </w:rPr>
              <w:t>14.521</w:t>
            </w:r>
          </w:p>
        </w:tc>
        <w:tc>
          <w:tcPr>
            <w:tcW w:w="1080" w:type="dxa"/>
            <w:tcBorders>
              <w:top w:val="single" w:sz="2" w:space="0" w:color="auto"/>
            </w:tcBorders>
          </w:tcPr>
          <w:p w14:paraId="488B8404" w14:textId="77777777" w:rsidR="00741589" w:rsidRPr="00454694" w:rsidRDefault="00741589" w:rsidP="004E4AF6">
            <w:pPr>
              <w:widowControl w:val="0"/>
              <w:spacing w:before="100" w:after="80"/>
              <w:jc w:val="right"/>
              <w:rPr>
                <w:rFonts w:ascii="Arial" w:hAnsi="Arial" w:cs="Arial"/>
                <w:b/>
                <w:bCs/>
                <w:w w:val="85"/>
                <w:sz w:val="20"/>
                <w:szCs w:val="20"/>
              </w:rPr>
            </w:pPr>
            <w:r w:rsidRPr="00454694">
              <w:rPr>
                <w:rFonts w:ascii="Arial" w:hAnsi="Arial" w:cs="Arial"/>
                <w:b/>
                <w:bCs/>
                <w:w w:val="85"/>
                <w:sz w:val="20"/>
                <w:szCs w:val="20"/>
              </w:rPr>
              <w:t>108.975</w:t>
            </w:r>
          </w:p>
        </w:tc>
        <w:tc>
          <w:tcPr>
            <w:tcW w:w="990" w:type="dxa"/>
            <w:tcBorders>
              <w:top w:val="single" w:sz="2" w:space="0" w:color="auto"/>
            </w:tcBorders>
          </w:tcPr>
          <w:p w14:paraId="2B5463B2" w14:textId="77777777" w:rsidR="00741589" w:rsidRPr="00454694" w:rsidRDefault="00741589" w:rsidP="004E4AF6">
            <w:pPr>
              <w:widowControl w:val="0"/>
              <w:spacing w:before="100" w:after="80"/>
              <w:jc w:val="right"/>
              <w:rPr>
                <w:rFonts w:ascii="Arial" w:hAnsi="Arial" w:cs="Arial"/>
                <w:b/>
                <w:bCs/>
                <w:w w:val="85"/>
                <w:sz w:val="20"/>
                <w:szCs w:val="20"/>
              </w:rPr>
            </w:pPr>
            <w:r w:rsidRPr="00454694">
              <w:rPr>
                <w:rFonts w:ascii="Arial" w:hAnsi="Arial" w:cs="Arial"/>
                <w:b/>
                <w:bCs/>
                <w:w w:val="85"/>
                <w:sz w:val="20"/>
                <w:szCs w:val="20"/>
              </w:rPr>
              <w:t>11.074</w:t>
            </w:r>
          </w:p>
        </w:tc>
      </w:tr>
      <w:tr w:rsidR="00741589" w:rsidRPr="00454694" w14:paraId="094C5F41" w14:textId="77777777" w:rsidTr="004E4AF6">
        <w:trPr>
          <w:trHeight w:val="467"/>
        </w:trPr>
        <w:tc>
          <w:tcPr>
            <w:tcW w:w="5562" w:type="dxa"/>
          </w:tcPr>
          <w:p w14:paraId="061D2B03"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 Công nghiệp chế biến, chế tạo</w:t>
            </w:r>
          </w:p>
        </w:tc>
        <w:tc>
          <w:tcPr>
            <w:tcW w:w="990" w:type="dxa"/>
          </w:tcPr>
          <w:p w14:paraId="2807CE55"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11.953</w:t>
            </w:r>
          </w:p>
        </w:tc>
        <w:tc>
          <w:tcPr>
            <w:tcW w:w="990" w:type="dxa"/>
          </w:tcPr>
          <w:p w14:paraId="4E836E37"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145</w:t>
            </w:r>
          </w:p>
        </w:tc>
        <w:tc>
          <w:tcPr>
            <w:tcW w:w="1080" w:type="dxa"/>
          </w:tcPr>
          <w:p w14:paraId="23281DEE"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10.516</w:t>
            </w:r>
          </w:p>
        </w:tc>
        <w:tc>
          <w:tcPr>
            <w:tcW w:w="990" w:type="dxa"/>
          </w:tcPr>
          <w:p w14:paraId="55110728"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13</w:t>
            </w:r>
          </w:p>
        </w:tc>
      </w:tr>
      <w:tr w:rsidR="00741589" w:rsidRPr="00454694" w14:paraId="07EBA408" w14:textId="77777777" w:rsidTr="004E4AF6">
        <w:trPr>
          <w:trHeight w:val="432"/>
        </w:trPr>
        <w:tc>
          <w:tcPr>
            <w:tcW w:w="5562" w:type="dxa"/>
          </w:tcPr>
          <w:p w14:paraId="51EEEC4C"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2. SX và PP điện, khí đốt, nước nóng, hơi nước và điều hòa không khí</w:t>
            </w:r>
          </w:p>
        </w:tc>
        <w:tc>
          <w:tcPr>
            <w:tcW w:w="990" w:type="dxa"/>
          </w:tcPr>
          <w:p w14:paraId="55EBF57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58</w:t>
            </w:r>
          </w:p>
        </w:tc>
        <w:tc>
          <w:tcPr>
            <w:tcW w:w="990" w:type="dxa"/>
          </w:tcPr>
          <w:p w14:paraId="5835294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w:t>
            </w:r>
          </w:p>
        </w:tc>
        <w:tc>
          <w:tcPr>
            <w:tcW w:w="1080" w:type="dxa"/>
          </w:tcPr>
          <w:p w14:paraId="0A7E62F7"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57</w:t>
            </w:r>
          </w:p>
        </w:tc>
        <w:tc>
          <w:tcPr>
            <w:tcW w:w="990" w:type="dxa"/>
          </w:tcPr>
          <w:p w14:paraId="2DA7581A"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w:t>
            </w:r>
          </w:p>
        </w:tc>
      </w:tr>
      <w:tr w:rsidR="00741589" w:rsidRPr="00454694" w14:paraId="4BDB56AE" w14:textId="77777777" w:rsidTr="004E4AF6">
        <w:trPr>
          <w:trHeight w:val="379"/>
        </w:trPr>
        <w:tc>
          <w:tcPr>
            <w:tcW w:w="5562" w:type="dxa"/>
          </w:tcPr>
          <w:p w14:paraId="76007E6D"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3. Cung cấp nước, hoạt động quản lý và xử lý rác thải, nước thải</w:t>
            </w:r>
          </w:p>
        </w:tc>
        <w:tc>
          <w:tcPr>
            <w:tcW w:w="990" w:type="dxa"/>
          </w:tcPr>
          <w:p w14:paraId="0BFF0C4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18</w:t>
            </w:r>
          </w:p>
        </w:tc>
        <w:tc>
          <w:tcPr>
            <w:tcW w:w="990" w:type="dxa"/>
          </w:tcPr>
          <w:p w14:paraId="528753E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w:t>
            </w:r>
          </w:p>
        </w:tc>
        <w:tc>
          <w:tcPr>
            <w:tcW w:w="1080" w:type="dxa"/>
          </w:tcPr>
          <w:p w14:paraId="2CAB1A77"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22</w:t>
            </w:r>
          </w:p>
        </w:tc>
        <w:tc>
          <w:tcPr>
            <w:tcW w:w="990" w:type="dxa"/>
          </w:tcPr>
          <w:p w14:paraId="3B2314A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w:t>
            </w:r>
          </w:p>
        </w:tc>
      </w:tr>
      <w:tr w:rsidR="00741589" w:rsidRPr="00454694" w14:paraId="49DC50A6" w14:textId="77777777" w:rsidTr="004E4AF6">
        <w:trPr>
          <w:trHeight w:val="405"/>
        </w:trPr>
        <w:tc>
          <w:tcPr>
            <w:tcW w:w="5562" w:type="dxa"/>
          </w:tcPr>
          <w:p w14:paraId="38992428"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4. Xây dựng</w:t>
            </w:r>
          </w:p>
        </w:tc>
        <w:tc>
          <w:tcPr>
            <w:tcW w:w="990" w:type="dxa"/>
          </w:tcPr>
          <w:p w14:paraId="660CEF4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w:t>
            </w:r>
          </w:p>
        </w:tc>
        <w:tc>
          <w:tcPr>
            <w:tcW w:w="990" w:type="dxa"/>
          </w:tcPr>
          <w:p w14:paraId="1944E52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564</w:t>
            </w:r>
          </w:p>
        </w:tc>
        <w:tc>
          <w:tcPr>
            <w:tcW w:w="1080" w:type="dxa"/>
          </w:tcPr>
          <w:p w14:paraId="0317683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w:t>
            </w:r>
          </w:p>
        </w:tc>
        <w:tc>
          <w:tcPr>
            <w:tcW w:w="990" w:type="dxa"/>
          </w:tcPr>
          <w:p w14:paraId="3405495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483</w:t>
            </w:r>
          </w:p>
        </w:tc>
      </w:tr>
      <w:tr w:rsidR="00741589" w:rsidRPr="00454694" w14:paraId="092B3652" w14:textId="77777777" w:rsidTr="004E4AF6">
        <w:trPr>
          <w:trHeight w:val="467"/>
        </w:trPr>
        <w:tc>
          <w:tcPr>
            <w:tcW w:w="5562" w:type="dxa"/>
          </w:tcPr>
          <w:p w14:paraId="240ED54F"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5. BB, bán lẻ, sửa chữa ô tô, mô tô xe máy và xe có động cơ khác</w:t>
            </w:r>
          </w:p>
        </w:tc>
        <w:tc>
          <w:tcPr>
            <w:tcW w:w="990" w:type="dxa"/>
          </w:tcPr>
          <w:p w14:paraId="681A0BD7"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52.414</w:t>
            </w:r>
          </w:p>
        </w:tc>
        <w:tc>
          <w:tcPr>
            <w:tcW w:w="990" w:type="dxa"/>
          </w:tcPr>
          <w:p w14:paraId="4A4536A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4.458</w:t>
            </w:r>
          </w:p>
        </w:tc>
        <w:tc>
          <w:tcPr>
            <w:tcW w:w="1080" w:type="dxa"/>
          </w:tcPr>
          <w:p w14:paraId="5C4DC48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52.472</w:t>
            </w:r>
          </w:p>
        </w:tc>
        <w:tc>
          <w:tcPr>
            <w:tcW w:w="990" w:type="dxa"/>
          </w:tcPr>
          <w:p w14:paraId="2E7993E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3.654</w:t>
            </w:r>
          </w:p>
        </w:tc>
      </w:tr>
      <w:tr w:rsidR="00741589" w:rsidRPr="00454694" w14:paraId="3AAC0E1F" w14:textId="77777777" w:rsidTr="004E4AF6">
        <w:trPr>
          <w:trHeight w:val="454"/>
        </w:trPr>
        <w:tc>
          <w:tcPr>
            <w:tcW w:w="5562" w:type="dxa"/>
          </w:tcPr>
          <w:p w14:paraId="59CFACDF"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6. Vận tải kho bãi</w:t>
            </w:r>
          </w:p>
        </w:tc>
        <w:tc>
          <w:tcPr>
            <w:tcW w:w="990" w:type="dxa"/>
          </w:tcPr>
          <w:p w14:paraId="0F27D2F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3.749</w:t>
            </w:r>
          </w:p>
        </w:tc>
        <w:tc>
          <w:tcPr>
            <w:tcW w:w="990" w:type="dxa"/>
          </w:tcPr>
          <w:p w14:paraId="05D5DD9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3.289</w:t>
            </w:r>
          </w:p>
        </w:tc>
        <w:tc>
          <w:tcPr>
            <w:tcW w:w="1080" w:type="dxa"/>
          </w:tcPr>
          <w:p w14:paraId="78A2039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3.880</w:t>
            </w:r>
          </w:p>
        </w:tc>
        <w:tc>
          <w:tcPr>
            <w:tcW w:w="990" w:type="dxa"/>
          </w:tcPr>
          <w:p w14:paraId="7A7020E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3.055</w:t>
            </w:r>
          </w:p>
        </w:tc>
      </w:tr>
      <w:tr w:rsidR="00741589" w:rsidRPr="00454694" w14:paraId="7B22D95B" w14:textId="77777777" w:rsidTr="004E4AF6">
        <w:trPr>
          <w:trHeight w:val="367"/>
        </w:trPr>
        <w:tc>
          <w:tcPr>
            <w:tcW w:w="5562" w:type="dxa"/>
          </w:tcPr>
          <w:p w14:paraId="75A695FF"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lastRenderedPageBreak/>
              <w:t>7. Dịch vụ lưu trú và ăn uống</w:t>
            </w:r>
          </w:p>
        </w:tc>
        <w:tc>
          <w:tcPr>
            <w:tcW w:w="990" w:type="dxa"/>
          </w:tcPr>
          <w:p w14:paraId="12D55691"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31.638</w:t>
            </w:r>
          </w:p>
        </w:tc>
        <w:tc>
          <w:tcPr>
            <w:tcW w:w="990" w:type="dxa"/>
          </w:tcPr>
          <w:p w14:paraId="1D66C721"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3.382</w:t>
            </w:r>
          </w:p>
        </w:tc>
        <w:tc>
          <w:tcPr>
            <w:tcW w:w="1080" w:type="dxa"/>
          </w:tcPr>
          <w:p w14:paraId="0AF1F74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30.441</w:t>
            </w:r>
          </w:p>
        </w:tc>
        <w:tc>
          <w:tcPr>
            <w:tcW w:w="990" w:type="dxa"/>
          </w:tcPr>
          <w:p w14:paraId="7FA86B21"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1.453</w:t>
            </w:r>
          </w:p>
        </w:tc>
      </w:tr>
      <w:tr w:rsidR="00741589" w:rsidRPr="00454694" w14:paraId="638DEAAB" w14:textId="77777777" w:rsidTr="004E4AF6">
        <w:trPr>
          <w:trHeight w:val="482"/>
        </w:trPr>
        <w:tc>
          <w:tcPr>
            <w:tcW w:w="5562" w:type="dxa"/>
          </w:tcPr>
          <w:p w14:paraId="02F96861"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8. Thông tin và truyền thông</w:t>
            </w:r>
          </w:p>
        </w:tc>
        <w:tc>
          <w:tcPr>
            <w:tcW w:w="990" w:type="dxa"/>
          </w:tcPr>
          <w:p w14:paraId="35260F81"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1.165</w:t>
            </w:r>
          </w:p>
        </w:tc>
        <w:tc>
          <w:tcPr>
            <w:tcW w:w="990" w:type="dxa"/>
          </w:tcPr>
          <w:p w14:paraId="102D9F8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w:t>
            </w:r>
          </w:p>
        </w:tc>
        <w:tc>
          <w:tcPr>
            <w:tcW w:w="1080" w:type="dxa"/>
          </w:tcPr>
          <w:p w14:paraId="414E02D1"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537</w:t>
            </w:r>
          </w:p>
        </w:tc>
        <w:tc>
          <w:tcPr>
            <w:tcW w:w="990" w:type="dxa"/>
          </w:tcPr>
          <w:p w14:paraId="68CEE0A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w:t>
            </w:r>
          </w:p>
        </w:tc>
      </w:tr>
      <w:tr w:rsidR="00741589" w:rsidRPr="00454694" w14:paraId="21A693B7" w14:textId="77777777" w:rsidTr="004E4AF6">
        <w:trPr>
          <w:trHeight w:val="467"/>
        </w:trPr>
        <w:tc>
          <w:tcPr>
            <w:tcW w:w="5562" w:type="dxa"/>
          </w:tcPr>
          <w:p w14:paraId="56708733"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9. Hoạt động tài chính, ngân hàng và bảo hiểm</w:t>
            </w:r>
          </w:p>
        </w:tc>
        <w:tc>
          <w:tcPr>
            <w:tcW w:w="990" w:type="dxa"/>
          </w:tcPr>
          <w:p w14:paraId="35FF8AA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456</w:t>
            </w:r>
          </w:p>
        </w:tc>
        <w:tc>
          <w:tcPr>
            <w:tcW w:w="990" w:type="dxa"/>
          </w:tcPr>
          <w:p w14:paraId="27768AA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w:t>
            </w:r>
          </w:p>
        </w:tc>
        <w:tc>
          <w:tcPr>
            <w:tcW w:w="1080" w:type="dxa"/>
          </w:tcPr>
          <w:p w14:paraId="09B0D5D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404</w:t>
            </w:r>
          </w:p>
        </w:tc>
        <w:tc>
          <w:tcPr>
            <w:tcW w:w="990" w:type="dxa"/>
          </w:tcPr>
          <w:p w14:paraId="6007ADE2" w14:textId="77777777" w:rsidR="00741589" w:rsidRPr="00454694" w:rsidRDefault="00741589" w:rsidP="004E4AF6">
            <w:pPr>
              <w:jc w:val="right"/>
              <w:rPr>
                <w:sz w:val="28"/>
                <w:szCs w:val="28"/>
              </w:rPr>
            </w:pPr>
            <w:r w:rsidRPr="00454694">
              <w:rPr>
                <w:sz w:val="28"/>
                <w:szCs w:val="28"/>
              </w:rPr>
              <w:t>-</w:t>
            </w:r>
          </w:p>
        </w:tc>
      </w:tr>
      <w:tr w:rsidR="00741589" w:rsidRPr="00454694" w14:paraId="6E0FC57E" w14:textId="77777777" w:rsidTr="004E4AF6">
        <w:trPr>
          <w:trHeight w:val="467"/>
        </w:trPr>
        <w:tc>
          <w:tcPr>
            <w:tcW w:w="5562" w:type="dxa"/>
          </w:tcPr>
          <w:p w14:paraId="0E7D9A71"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10. Hoạt động kinh doanh bất động sản</w:t>
            </w:r>
          </w:p>
        </w:tc>
        <w:tc>
          <w:tcPr>
            <w:tcW w:w="990" w:type="dxa"/>
          </w:tcPr>
          <w:p w14:paraId="039A950E"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127</w:t>
            </w:r>
          </w:p>
        </w:tc>
        <w:tc>
          <w:tcPr>
            <w:tcW w:w="990" w:type="dxa"/>
          </w:tcPr>
          <w:p w14:paraId="5C54EFCF"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1.994</w:t>
            </w:r>
          </w:p>
        </w:tc>
        <w:tc>
          <w:tcPr>
            <w:tcW w:w="1080" w:type="dxa"/>
          </w:tcPr>
          <w:p w14:paraId="4180BB1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6</w:t>
            </w:r>
          </w:p>
        </w:tc>
        <w:tc>
          <w:tcPr>
            <w:tcW w:w="990" w:type="dxa"/>
          </w:tcPr>
          <w:p w14:paraId="0296CBA9"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2.234</w:t>
            </w:r>
          </w:p>
        </w:tc>
      </w:tr>
      <w:tr w:rsidR="00741589" w:rsidRPr="00454694" w14:paraId="4BC460BC" w14:textId="77777777" w:rsidTr="004E4AF6">
        <w:trPr>
          <w:trHeight w:val="450"/>
        </w:trPr>
        <w:tc>
          <w:tcPr>
            <w:tcW w:w="5562" w:type="dxa"/>
          </w:tcPr>
          <w:p w14:paraId="6E186E54"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11. Hoạt động chuyên môn khoa học và công nghệ</w:t>
            </w:r>
          </w:p>
        </w:tc>
        <w:tc>
          <w:tcPr>
            <w:tcW w:w="990" w:type="dxa"/>
          </w:tcPr>
          <w:p w14:paraId="3A4D9184"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685</w:t>
            </w:r>
          </w:p>
        </w:tc>
        <w:tc>
          <w:tcPr>
            <w:tcW w:w="990" w:type="dxa"/>
          </w:tcPr>
          <w:p w14:paraId="4CD4385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7</w:t>
            </w:r>
          </w:p>
        </w:tc>
        <w:tc>
          <w:tcPr>
            <w:tcW w:w="1080" w:type="dxa"/>
          </w:tcPr>
          <w:p w14:paraId="04813A38"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591</w:t>
            </w:r>
          </w:p>
        </w:tc>
        <w:tc>
          <w:tcPr>
            <w:tcW w:w="990" w:type="dxa"/>
          </w:tcPr>
          <w:p w14:paraId="6CA3320F"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w:t>
            </w:r>
          </w:p>
        </w:tc>
      </w:tr>
      <w:tr w:rsidR="00741589" w:rsidRPr="00454694" w14:paraId="68F6B72C" w14:textId="77777777" w:rsidTr="004E4AF6">
        <w:trPr>
          <w:trHeight w:val="467"/>
        </w:trPr>
        <w:tc>
          <w:tcPr>
            <w:tcW w:w="5562" w:type="dxa"/>
          </w:tcPr>
          <w:p w14:paraId="47BFECBB"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12. Hoạt động hành chính và dịch vụ hỗ trợ</w:t>
            </w:r>
          </w:p>
        </w:tc>
        <w:tc>
          <w:tcPr>
            <w:tcW w:w="990" w:type="dxa"/>
          </w:tcPr>
          <w:p w14:paraId="28E9930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1.227</w:t>
            </w:r>
          </w:p>
        </w:tc>
        <w:tc>
          <w:tcPr>
            <w:tcW w:w="990" w:type="dxa"/>
          </w:tcPr>
          <w:p w14:paraId="23B97BB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24</w:t>
            </w:r>
          </w:p>
        </w:tc>
        <w:tc>
          <w:tcPr>
            <w:tcW w:w="1080" w:type="dxa"/>
          </w:tcPr>
          <w:p w14:paraId="1DCCA421"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1.066</w:t>
            </w:r>
          </w:p>
        </w:tc>
        <w:tc>
          <w:tcPr>
            <w:tcW w:w="990" w:type="dxa"/>
          </w:tcPr>
          <w:p w14:paraId="4EC14EBE"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19</w:t>
            </w:r>
          </w:p>
        </w:tc>
      </w:tr>
      <w:tr w:rsidR="00741589" w:rsidRPr="00454694" w14:paraId="6EAFDD38" w14:textId="77777777" w:rsidTr="004E4AF6">
        <w:trPr>
          <w:trHeight w:val="467"/>
        </w:trPr>
        <w:tc>
          <w:tcPr>
            <w:tcW w:w="5562" w:type="dxa"/>
          </w:tcPr>
          <w:p w14:paraId="5BDDFF41"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13. Giáo dục và đào tạo</w:t>
            </w:r>
          </w:p>
        </w:tc>
        <w:tc>
          <w:tcPr>
            <w:tcW w:w="990" w:type="dxa"/>
          </w:tcPr>
          <w:p w14:paraId="6E964C82"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543</w:t>
            </w:r>
          </w:p>
        </w:tc>
        <w:tc>
          <w:tcPr>
            <w:tcW w:w="990" w:type="dxa"/>
          </w:tcPr>
          <w:p w14:paraId="170206A6"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w:t>
            </w:r>
          </w:p>
        </w:tc>
        <w:tc>
          <w:tcPr>
            <w:tcW w:w="1080" w:type="dxa"/>
          </w:tcPr>
          <w:p w14:paraId="43C5C5A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524</w:t>
            </w:r>
          </w:p>
        </w:tc>
        <w:tc>
          <w:tcPr>
            <w:tcW w:w="990" w:type="dxa"/>
          </w:tcPr>
          <w:p w14:paraId="153D609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w:t>
            </w:r>
          </w:p>
        </w:tc>
      </w:tr>
      <w:tr w:rsidR="00741589" w:rsidRPr="00454694" w14:paraId="759D60E4" w14:textId="77777777" w:rsidTr="004E4AF6">
        <w:trPr>
          <w:trHeight w:val="467"/>
        </w:trPr>
        <w:tc>
          <w:tcPr>
            <w:tcW w:w="5562" w:type="dxa"/>
          </w:tcPr>
          <w:p w14:paraId="6BC68F0C"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14. Y tế và hoạt động trợ giúp xã hội</w:t>
            </w:r>
          </w:p>
        </w:tc>
        <w:tc>
          <w:tcPr>
            <w:tcW w:w="990" w:type="dxa"/>
          </w:tcPr>
          <w:p w14:paraId="3B6ABA2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1.416</w:t>
            </w:r>
          </w:p>
        </w:tc>
        <w:tc>
          <w:tcPr>
            <w:tcW w:w="990" w:type="dxa"/>
          </w:tcPr>
          <w:p w14:paraId="0874D26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w:t>
            </w:r>
          </w:p>
        </w:tc>
        <w:tc>
          <w:tcPr>
            <w:tcW w:w="1080" w:type="dxa"/>
          </w:tcPr>
          <w:p w14:paraId="04B75CAF"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1.389</w:t>
            </w:r>
          </w:p>
        </w:tc>
        <w:tc>
          <w:tcPr>
            <w:tcW w:w="990" w:type="dxa"/>
          </w:tcPr>
          <w:p w14:paraId="096B54B5"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2</w:t>
            </w:r>
          </w:p>
        </w:tc>
      </w:tr>
      <w:tr w:rsidR="00741589" w:rsidRPr="00454694" w14:paraId="60CD284D" w14:textId="77777777" w:rsidTr="004E4AF6">
        <w:trPr>
          <w:trHeight w:val="467"/>
        </w:trPr>
        <w:tc>
          <w:tcPr>
            <w:tcW w:w="5562" w:type="dxa"/>
          </w:tcPr>
          <w:p w14:paraId="319B136C"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15. Nghệ thuật, vui chơi và giải trí</w:t>
            </w:r>
          </w:p>
        </w:tc>
        <w:tc>
          <w:tcPr>
            <w:tcW w:w="990" w:type="dxa"/>
          </w:tcPr>
          <w:p w14:paraId="2544F52C"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458</w:t>
            </w:r>
          </w:p>
        </w:tc>
        <w:tc>
          <w:tcPr>
            <w:tcW w:w="990" w:type="dxa"/>
          </w:tcPr>
          <w:p w14:paraId="617E51C7"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110</w:t>
            </w:r>
          </w:p>
        </w:tc>
        <w:tc>
          <w:tcPr>
            <w:tcW w:w="1080" w:type="dxa"/>
          </w:tcPr>
          <w:p w14:paraId="4614335B"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391</w:t>
            </w:r>
          </w:p>
        </w:tc>
        <w:tc>
          <w:tcPr>
            <w:tcW w:w="990" w:type="dxa"/>
          </w:tcPr>
          <w:p w14:paraId="100311C3"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11</w:t>
            </w:r>
          </w:p>
        </w:tc>
      </w:tr>
      <w:tr w:rsidR="00741589" w:rsidRPr="00454694" w14:paraId="1FB7700D" w14:textId="77777777" w:rsidTr="004E4AF6">
        <w:trPr>
          <w:trHeight w:val="467"/>
        </w:trPr>
        <w:tc>
          <w:tcPr>
            <w:tcW w:w="5562" w:type="dxa"/>
            <w:tcBorders>
              <w:bottom w:val="single" w:sz="2" w:space="0" w:color="auto"/>
            </w:tcBorders>
          </w:tcPr>
          <w:p w14:paraId="398FF03C"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16. Hoạt động dịch vụ khác</w:t>
            </w:r>
          </w:p>
        </w:tc>
        <w:tc>
          <w:tcPr>
            <w:tcW w:w="990" w:type="dxa"/>
            <w:tcBorders>
              <w:bottom w:val="single" w:sz="2" w:space="0" w:color="auto"/>
            </w:tcBorders>
          </w:tcPr>
          <w:p w14:paraId="61FFF49A"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6.494</w:t>
            </w:r>
          </w:p>
        </w:tc>
        <w:tc>
          <w:tcPr>
            <w:tcW w:w="990" w:type="dxa"/>
            <w:tcBorders>
              <w:bottom w:val="single" w:sz="2" w:space="0" w:color="auto"/>
            </w:tcBorders>
          </w:tcPr>
          <w:p w14:paraId="3357AABD"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535</w:t>
            </w:r>
          </w:p>
        </w:tc>
        <w:tc>
          <w:tcPr>
            <w:tcW w:w="1080" w:type="dxa"/>
            <w:tcBorders>
              <w:bottom w:val="single" w:sz="2" w:space="0" w:color="auto"/>
            </w:tcBorders>
          </w:tcPr>
          <w:p w14:paraId="453DD2A0"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6.679</w:t>
            </w:r>
          </w:p>
        </w:tc>
        <w:tc>
          <w:tcPr>
            <w:tcW w:w="990" w:type="dxa"/>
            <w:tcBorders>
              <w:bottom w:val="single" w:sz="2" w:space="0" w:color="auto"/>
            </w:tcBorders>
          </w:tcPr>
          <w:p w14:paraId="6FC62647" w14:textId="77777777" w:rsidR="00741589" w:rsidRPr="00454694" w:rsidRDefault="00741589" w:rsidP="004E4AF6">
            <w:pPr>
              <w:widowControl w:val="0"/>
              <w:spacing w:before="100" w:after="80"/>
              <w:jc w:val="right"/>
              <w:rPr>
                <w:rFonts w:ascii="Arial" w:hAnsi="Arial" w:cs="Arial"/>
                <w:w w:val="85"/>
                <w:sz w:val="20"/>
                <w:szCs w:val="20"/>
              </w:rPr>
            </w:pPr>
            <w:r w:rsidRPr="00454694">
              <w:rPr>
                <w:rFonts w:ascii="Arial" w:hAnsi="Arial" w:cs="Arial"/>
                <w:w w:val="85"/>
                <w:sz w:val="20"/>
                <w:szCs w:val="20"/>
              </w:rPr>
              <w:t>149</w:t>
            </w:r>
          </w:p>
        </w:tc>
      </w:tr>
    </w:tbl>
    <w:p w14:paraId="5B5258BF" w14:textId="77777777" w:rsidR="00741589" w:rsidRPr="00454694" w:rsidRDefault="00741589" w:rsidP="00741589">
      <w:pPr>
        <w:widowControl w:val="0"/>
        <w:spacing w:before="120" w:line="281" w:lineRule="auto"/>
        <w:ind w:firstLine="567"/>
        <w:jc w:val="both"/>
        <w:rPr>
          <w:iCs/>
          <w:sz w:val="28"/>
          <w:szCs w:val="28"/>
          <w:lang w:val="sv-SE"/>
        </w:rPr>
      </w:pPr>
      <w:r w:rsidRPr="00454694">
        <w:rPr>
          <w:iCs/>
          <w:sz w:val="28"/>
          <w:szCs w:val="28"/>
          <w:lang w:val="sv-SE"/>
        </w:rPr>
        <w:t xml:space="preserve">Kết quả TĐT cho thấy, số lượng cơ sở SXKD cá thể năm 2021 giảm so với TĐT năm 2017 do ảnh hưởng của dịch bệnh COVID-19, nên ảnh hưởng nhiều đến quy mô sản xuất, doanh thu và thu nhập của người lao động, sự tăng giảm của các nhóm ngành tương đối phù hợp với xu hướng. Kinh tế - xã hội phát triển, kết cấu hạ tầng giao thông ngày được quan tâm đầu tư mở rộng, lộ nông thôn được nâng cấp kết hợp với thành lập khu dân cư... những chợ cũ cũng được mở rộng thêm diện tích, mạng lưới chợ phân đều khắp các xã, thị trấn tạo điều kiện thuận lợi cho việc trao đổi hàng hóa trong vùng và các tỉnh, huyện lân cận đáp ứng thông suốt nhu cầu mua sắm của người dân địa phương sức mua năm sau cao hơn năm trước. Những cơ sở SXKD có quy mô nhỏ, thu nhập thấp, đa phần lao động chuyển sang ngành nghề khác hay nghỉ đi làm công nhân ở các công ty, doanh nghiệp có thu nhập cao hơn. Nhìn chung hoạt động thương mại và dịch vụ khác của tỉnh vẫn còn hạn chế, các cơ sở mới ra kinh doanh thường là cơ sở nhỏ, ít vốn, chủ yếu “lấy công làm lời”. </w:t>
      </w:r>
    </w:p>
    <w:p w14:paraId="01236FCE" w14:textId="77777777" w:rsidR="00741589" w:rsidRPr="00454694" w:rsidRDefault="00741589" w:rsidP="00741589">
      <w:pPr>
        <w:widowControl w:val="0"/>
        <w:spacing w:before="120" w:line="281" w:lineRule="auto"/>
        <w:ind w:firstLine="567"/>
        <w:jc w:val="both"/>
        <w:rPr>
          <w:iCs/>
          <w:sz w:val="28"/>
          <w:szCs w:val="28"/>
          <w:lang w:val="sv-SE"/>
        </w:rPr>
      </w:pPr>
      <w:r w:rsidRPr="00454694">
        <w:rPr>
          <w:iCs/>
          <w:sz w:val="28"/>
          <w:szCs w:val="28"/>
          <w:lang w:val="sv-SE"/>
        </w:rPr>
        <w:t xml:space="preserve">Kết quả điều tra cơ sở SXKD cá thể năm 2021 phản ánh tình hình hoạt động của thành phần kinh tế cá thể trong tỉnh tuy đáp ứng nhu cầu tiêu dùng của xã hội nhưng nhìn chung vẫn còn hạn chế, nhỏ lẻ, quy mô nhỏ cả về lao động và vốn, nên cạnh tranh trong SXKD ngày càng khó nhất là trong lĩnh vực thương mại, dịch vụ. Do đó, tính chất hoạt động thường không ổn định, hiệu quả không cao, nguồn vốn của các cơ sở kinh tế cá thể chủ yếu là vốn tự có, tài sản đảm bảo để vay vốn không có nên không thể phát triển với quy mô lớn. </w:t>
      </w:r>
    </w:p>
    <w:p w14:paraId="4784F233" w14:textId="77777777" w:rsidR="00741589" w:rsidRPr="00454694" w:rsidRDefault="00741589" w:rsidP="00741589">
      <w:pPr>
        <w:pStyle w:val="Heading2"/>
        <w:keepNext w:val="0"/>
        <w:widowControl w:val="0"/>
        <w:spacing w:before="120" w:line="288" w:lineRule="auto"/>
        <w:ind w:firstLine="567"/>
        <w:jc w:val="both"/>
        <w:rPr>
          <w:rFonts w:ascii="Times New Roman Bold" w:hAnsi="Times New Roman Bold" w:cs="Times New Roman"/>
          <w:bCs/>
          <w:i/>
          <w:color w:val="auto"/>
          <w:spacing w:val="-4"/>
          <w:sz w:val="28"/>
          <w:szCs w:val="28"/>
          <w:lang w:val="sv-SE"/>
        </w:rPr>
      </w:pPr>
      <w:bookmarkStart w:id="46" w:name="_Toc90287659"/>
      <w:r w:rsidRPr="00454694">
        <w:rPr>
          <w:rFonts w:ascii="Times New Roman Bold" w:hAnsi="Times New Roman Bold" w:cs="Times New Roman"/>
          <w:color w:val="auto"/>
          <w:spacing w:val="-4"/>
          <w:sz w:val="28"/>
          <w:szCs w:val="28"/>
          <w:lang w:val="sv-SE"/>
        </w:rPr>
        <w:t>2. Tình trạng đăng ký kinh doanh (ĐKKD) của các cơ sở SXKD cá thể</w:t>
      </w:r>
      <w:bookmarkEnd w:id="46"/>
    </w:p>
    <w:p w14:paraId="524C697E" w14:textId="77777777" w:rsidR="00741589" w:rsidRPr="00454694" w:rsidRDefault="00741589" w:rsidP="00741589">
      <w:pPr>
        <w:widowControl w:val="0"/>
        <w:spacing w:before="120" w:line="288" w:lineRule="auto"/>
        <w:ind w:firstLine="567"/>
        <w:jc w:val="both"/>
        <w:rPr>
          <w:sz w:val="28"/>
          <w:szCs w:val="28"/>
        </w:rPr>
      </w:pPr>
      <w:r w:rsidRPr="00454694">
        <w:rPr>
          <w:sz w:val="28"/>
          <w:szCs w:val="28"/>
        </w:rPr>
        <w:lastRenderedPageBreak/>
        <w:t xml:space="preserve">Hộ SXKD cá thể là một trong những hình thức kinh doanh đơn giản và phổ biến tại Việt Nam nói chung và trên địa bàn tỉnh </w:t>
      </w:r>
      <w:r w:rsidRPr="00454694">
        <w:rPr>
          <w:sz w:val="28"/>
          <w:szCs w:val="28"/>
          <w:lang w:val="sv-SE"/>
        </w:rPr>
        <w:t>An Giang</w:t>
      </w:r>
      <w:r w:rsidRPr="00454694">
        <w:rPr>
          <w:sz w:val="28"/>
          <w:szCs w:val="28"/>
        </w:rPr>
        <w:t xml:space="preserve"> nói riêng. Hình thức kinh doanh này được pháp luật quy định tại Nghị định số 01/2021/NĐ-CP ngày 04/01/2021 của Chính phủ về ĐKKD (trước ngày 01/01/2021 thực hiện theo Nghị định số 78/2015/NĐ-CP ngày 14/9/2015 của Chính phủ; Thông tư số 20/2015/TT-BKHĐT ngày 01/12/2015 của Bộ KH&amp;ĐT hướng dẫn một số nội dung về hồ sơ, trình tự, thủ tục ĐKKD theo quy định tại Nghị định số 78/2015/NĐ-CP). </w:t>
      </w:r>
    </w:p>
    <w:p w14:paraId="5877D958" w14:textId="77777777" w:rsidR="00741589" w:rsidRPr="00454694" w:rsidRDefault="00741589" w:rsidP="00741589">
      <w:pPr>
        <w:widowControl w:val="0"/>
        <w:spacing w:before="120" w:line="300" w:lineRule="auto"/>
        <w:ind w:firstLine="567"/>
        <w:jc w:val="both"/>
        <w:rPr>
          <w:sz w:val="26"/>
          <w:szCs w:val="26"/>
          <w:lang w:val="sv-SE"/>
        </w:rPr>
      </w:pPr>
      <w:r w:rsidRPr="00454694">
        <w:rPr>
          <w:sz w:val="28"/>
          <w:szCs w:val="28"/>
          <w:lang w:val="sv-SE"/>
        </w:rPr>
        <w:t xml:space="preserve">Tuy nhiên, do tính chất kinh doanh mang tính nhỏ lẻ, hoạt động phụ trợ, việc am hiểu pháp luật còn hạn chế nên việc </w:t>
      </w:r>
      <w:r w:rsidRPr="00454694">
        <w:rPr>
          <w:sz w:val="28"/>
          <w:szCs w:val="28"/>
        </w:rPr>
        <w:t>ĐKKD</w:t>
      </w:r>
      <w:r w:rsidRPr="00454694">
        <w:rPr>
          <w:sz w:val="28"/>
          <w:szCs w:val="28"/>
          <w:lang w:val="sv-SE"/>
        </w:rPr>
        <w:t xml:space="preserve"> của các cơ sở cá thể còn rất hạn chế. Qua TĐT cho thấy, tỷ trọng hộ có ĐKKD vẫn còn khá thấp trong tổng số cơ sở cá thể đang hoạt động đến thời điểm 01/7/2021 (chỉ với 15.392 cơ sở, chiếm 12,87%); số cơ sở SXKD cá thể đã ĐKKD nhưng chưa được cấp giấy chứng nhận ĐKKD là 2.637 cơ sở, chiếm 2,21%; số cơ sở SXKD cá thể cá thể chưa ĐKKD vẫn còn chiếm tỷ trọng lớn với 53.863 cơ sở, chiếm 45,05% và số cơ sở không phải ĐKKD là 47.674 cơ sở, chiếm 39,87% tổng số cơ sở SXKD cá thể toàn tỉnh</w:t>
      </w:r>
      <w:r w:rsidRPr="00454694">
        <w:rPr>
          <w:sz w:val="26"/>
          <w:szCs w:val="26"/>
          <w:lang w:val="sv-SE"/>
        </w:rPr>
        <w:t>.</w:t>
      </w:r>
    </w:p>
    <w:p w14:paraId="08D9E541" w14:textId="77777777" w:rsidR="00741589" w:rsidRPr="00454694" w:rsidRDefault="00741589" w:rsidP="00741589">
      <w:pPr>
        <w:rPr>
          <w:b/>
          <w:bCs/>
          <w:i/>
          <w:sz w:val="28"/>
          <w:szCs w:val="28"/>
          <w:lang w:val="sv-SE"/>
        </w:rPr>
      </w:pPr>
      <w:bookmarkStart w:id="47" w:name="_Toc90287660"/>
      <w:r w:rsidRPr="00454694">
        <w:rPr>
          <w:bCs/>
          <w:i/>
          <w:sz w:val="28"/>
          <w:szCs w:val="28"/>
          <w:lang w:val="sv-SE"/>
        </w:rPr>
        <w:t xml:space="preserve">         </w:t>
      </w:r>
      <w:r w:rsidRPr="00454694">
        <w:rPr>
          <w:b/>
          <w:bCs/>
          <w:sz w:val="28"/>
          <w:szCs w:val="28"/>
          <w:lang w:val="sv-SE"/>
        </w:rPr>
        <w:t>3. Số lượng lao động</w:t>
      </w:r>
      <w:bookmarkEnd w:id="47"/>
      <w:r w:rsidRPr="00454694">
        <w:rPr>
          <w:b/>
          <w:bCs/>
          <w:sz w:val="28"/>
          <w:szCs w:val="28"/>
          <w:lang w:val="sv-SE"/>
        </w:rPr>
        <w:t xml:space="preserve"> </w:t>
      </w:r>
    </w:p>
    <w:p w14:paraId="2A3CB1C0" w14:textId="77777777" w:rsidR="00741589" w:rsidRPr="00454694" w:rsidRDefault="00741589" w:rsidP="00741589">
      <w:pPr>
        <w:widowControl w:val="0"/>
        <w:spacing w:before="120" w:line="300" w:lineRule="auto"/>
        <w:ind w:firstLine="567"/>
        <w:jc w:val="both"/>
        <w:rPr>
          <w:sz w:val="28"/>
          <w:szCs w:val="28"/>
          <w:lang w:val="sv-SE"/>
        </w:rPr>
      </w:pPr>
      <w:r w:rsidRPr="00454694">
        <w:rPr>
          <w:sz w:val="28"/>
          <w:szCs w:val="28"/>
          <w:lang w:val="sv-SE"/>
        </w:rPr>
        <w:t>Về lực lượng lao động, các cơ sở SXKD cá thể không đòi hỏi cao về trình độ lao động, quy mô lao động không lớn, đa phần lao động là người trong gia đình chủ cơ sở nên tận dụng được yếu tố thời gian trong lúc nông nhàn, tạo ra nhiều việc làm, góp phần xóa đói, giảm nghèo, mang lại thu nhập cho người lao động và đóng góp tích cực vào phát triển kinh tế hộ gia đình. Tuy nhiên, quy mô nhỏ, nguồn vốn thấp, tính nhỏ lẻ, manh mún của quy mô cũng khiến cơ sở SXKD cá thể gặp trở ngại trong SXKD, cải thiện điều kiện làm việc, đảm bảo thu nhập cho người lao động và tính ổn định trong hoạt động kinh doanh. Chưa kể, chính sách của Nhà nước dành cho khu vực này còn hạn chế. Do vậy, số lượng lao động làm việc trong các cơ sở SXKD cá thể của tỉnh An Giang không tăng mà giảm đi, một phần do ảnh hưởng của dịch bệnh COVID-19 nhiều cơ sở phải đóng cửa, thu hẹp quy mô SXKD hoặc tạm ngừng hoạt động theo quy định của Nhà nước, của địa phương để thực hiện công tác phòng, chống dịch bệnh.</w:t>
      </w:r>
    </w:p>
    <w:p w14:paraId="757BE2FF" w14:textId="77777777" w:rsidR="00741589" w:rsidRPr="00454694" w:rsidRDefault="00741589" w:rsidP="00741589">
      <w:pPr>
        <w:widowControl w:val="0"/>
        <w:spacing w:before="120" w:line="300" w:lineRule="auto"/>
        <w:ind w:firstLine="567"/>
        <w:jc w:val="both"/>
        <w:rPr>
          <w:sz w:val="28"/>
          <w:szCs w:val="28"/>
          <w:lang w:val="sv-SE"/>
        </w:rPr>
      </w:pPr>
      <w:r w:rsidRPr="00454694">
        <w:rPr>
          <w:sz w:val="28"/>
          <w:szCs w:val="28"/>
          <w:lang w:val="sv-SE"/>
        </w:rPr>
        <w:t>Sau 4 năm (2017-2021) số lượng lao động của các cơ sở SXKD cá thể giảm từ 221</w:t>
      </w:r>
      <w:r w:rsidRPr="00454694">
        <w:rPr>
          <w:sz w:val="28"/>
          <w:szCs w:val="28"/>
        </w:rPr>
        <w:t>.</w:t>
      </w:r>
      <w:r w:rsidRPr="00454694">
        <w:rPr>
          <w:sz w:val="28"/>
          <w:szCs w:val="28"/>
          <w:lang w:val="sv-SE"/>
        </w:rPr>
        <w:t>519</w:t>
      </w:r>
      <w:r w:rsidRPr="00454694">
        <w:rPr>
          <w:sz w:val="28"/>
          <w:szCs w:val="28"/>
        </w:rPr>
        <w:t xml:space="preserve"> người </w:t>
      </w:r>
      <w:r w:rsidRPr="00454694">
        <w:rPr>
          <w:sz w:val="28"/>
          <w:szCs w:val="28"/>
          <w:u w:color="FF0000"/>
          <w:lang w:val="sv-SE"/>
        </w:rPr>
        <w:t xml:space="preserve">năm </w:t>
      </w:r>
      <w:r w:rsidRPr="00454694">
        <w:rPr>
          <w:sz w:val="28"/>
          <w:szCs w:val="28"/>
          <w:lang w:val="sv-SE"/>
        </w:rPr>
        <w:t xml:space="preserve">2017 </w:t>
      </w:r>
      <w:r w:rsidRPr="00454694">
        <w:rPr>
          <w:sz w:val="28"/>
          <w:szCs w:val="28"/>
        </w:rPr>
        <w:t xml:space="preserve">xuống còn </w:t>
      </w:r>
      <w:r w:rsidRPr="00454694">
        <w:rPr>
          <w:sz w:val="28"/>
          <w:szCs w:val="28"/>
          <w:lang w:val="sv-SE"/>
        </w:rPr>
        <w:t>207</w:t>
      </w:r>
      <w:r w:rsidRPr="00454694">
        <w:rPr>
          <w:sz w:val="28"/>
          <w:szCs w:val="28"/>
        </w:rPr>
        <w:t>.</w:t>
      </w:r>
      <w:r w:rsidRPr="00454694">
        <w:rPr>
          <w:sz w:val="28"/>
          <w:szCs w:val="28"/>
          <w:lang w:val="sv-SE"/>
        </w:rPr>
        <w:t>240</w:t>
      </w:r>
      <w:r w:rsidRPr="00454694">
        <w:rPr>
          <w:sz w:val="28"/>
          <w:szCs w:val="28"/>
        </w:rPr>
        <w:t xml:space="preserve"> người </w:t>
      </w:r>
      <w:r w:rsidRPr="00454694">
        <w:rPr>
          <w:sz w:val="28"/>
          <w:szCs w:val="28"/>
          <w:lang w:val="sv-SE"/>
        </w:rPr>
        <w:t>năm 2021</w:t>
      </w:r>
      <w:r w:rsidRPr="00454694">
        <w:rPr>
          <w:sz w:val="28"/>
          <w:szCs w:val="28"/>
        </w:rPr>
        <w:t xml:space="preserve">, giảm </w:t>
      </w:r>
      <w:r w:rsidRPr="00454694">
        <w:rPr>
          <w:sz w:val="28"/>
          <w:szCs w:val="28"/>
          <w:lang w:val="sv-SE"/>
        </w:rPr>
        <w:t>14</w:t>
      </w:r>
      <w:r w:rsidRPr="00454694">
        <w:rPr>
          <w:sz w:val="28"/>
          <w:szCs w:val="28"/>
        </w:rPr>
        <w:t>.</w:t>
      </w:r>
      <w:r w:rsidRPr="00454694">
        <w:rPr>
          <w:sz w:val="28"/>
          <w:szCs w:val="28"/>
          <w:lang w:val="sv-SE"/>
        </w:rPr>
        <w:t>315</w:t>
      </w:r>
      <w:r w:rsidRPr="00454694">
        <w:rPr>
          <w:sz w:val="28"/>
          <w:szCs w:val="28"/>
        </w:rPr>
        <w:t xml:space="preserve"> người </w:t>
      </w:r>
      <w:r w:rsidRPr="00454694">
        <w:rPr>
          <w:sz w:val="28"/>
          <w:szCs w:val="28"/>
        </w:rPr>
        <w:lastRenderedPageBreak/>
        <w:t>(giảm 6,</w:t>
      </w:r>
      <w:r w:rsidRPr="00454694">
        <w:rPr>
          <w:sz w:val="28"/>
          <w:szCs w:val="28"/>
          <w:lang w:val="sv-SE"/>
        </w:rPr>
        <w:t>46</w:t>
      </w:r>
      <w:r w:rsidRPr="00454694">
        <w:rPr>
          <w:sz w:val="28"/>
          <w:szCs w:val="28"/>
        </w:rPr>
        <w:t xml:space="preserve">%) so với </w:t>
      </w:r>
      <w:r w:rsidRPr="00454694">
        <w:rPr>
          <w:sz w:val="28"/>
          <w:szCs w:val="28"/>
          <w:lang w:val="sv-SE"/>
        </w:rPr>
        <w:t xml:space="preserve">năm 2017. </w:t>
      </w:r>
    </w:p>
    <w:p w14:paraId="210E809B" w14:textId="77777777" w:rsidR="00741589" w:rsidRDefault="00741589" w:rsidP="00741589">
      <w:pPr>
        <w:widowControl w:val="0"/>
        <w:spacing w:before="120" w:line="288" w:lineRule="auto"/>
        <w:jc w:val="center"/>
        <w:rPr>
          <w:rFonts w:asciiTheme="minorHAnsi" w:hAnsiTheme="minorHAnsi" w:cstheme="minorHAnsi"/>
          <w:b/>
          <w:sz w:val="26"/>
          <w:szCs w:val="26"/>
        </w:rPr>
      </w:pPr>
      <w:bookmarkStart w:id="48" w:name="_Hlk98333554"/>
    </w:p>
    <w:p w14:paraId="69EE3B6D" w14:textId="77777777" w:rsidR="007A31C4" w:rsidRDefault="007A31C4" w:rsidP="00741589">
      <w:pPr>
        <w:widowControl w:val="0"/>
        <w:spacing w:before="120" w:line="288" w:lineRule="auto"/>
        <w:jc w:val="center"/>
        <w:rPr>
          <w:rFonts w:asciiTheme="minorHAnsi" w:hAnsiTheme="minorHAnsi" w:cstheme="minorHAnsi"/>
          <w:b/>
          <w:sz w:val="26"/>
          <w:szCs w:val="26"/>
        </w:rPr>
      </w:pPr>
    </w:p>
    <w:p w14:paraId="2CC03F15" w14:textId="630FA307" w:rsidR="00741589" w:rsidRPr="00454694" w:rsidRDefault="00741589" w:rsidP="00741589">
      <w:pPr>
        <w:widowControl w:val="0"/>
        <w:spacing w:before="120" w:line="288" w:lineRule="auto"/>
        <w:jc w:val="center"/>
        <w:rPr>
          <w:rFonts w:asciiTheme="minorHAnsi" w:hAnsiTheme="minorHAnsi" w:cstheme="minorHAnsi"/>
          <w:b/>
          <w:sz w:val="26"/>
          <w:szCs w:val="26"/>
        </w:rPr>
      </w:pPr>
      <w:r w:rsidRPr="00454694">
        <w:rPr>
          <w:rFonts w:asciiTheme="minorHAnsi" w:hAnsiTheme="minorHAnsi" w:cstheme="minorHAnsi"/>
          <w:b/>
          <w:sz w:val="26"/>
          <w:szCs w:val="26"/>
        </w:rPr>
        <w:t xml:space="preserve">Biểu </w:t>
      </w:r>
      <w:r w:rsidRPr="00454694">
        <w:rPr>
          <w:rFonts w:asciiTheme="minorHAnsi" w:hAnsiTheme="minorHAnsi" w:cstheme="minorHAnsi"/>
          <w:b/>
          <w:sz w:val="26"/>
          <w:szCs w:val="26"/>
          <w:lang w:val="sv-SE"/>
        </w:rPr>
        <w:t>05</w:t>
      </w:r>
      <w:r w:rsidRPr="00454694">
        <w:rPr>
          <w:rFonts w:asciiTheme="minorHAnsi" w:hAnsiTheme="minorHAnsi" w:cstheme="minorHAnsi"/>
          <w:b/>
          <w:sz w:val="26"/>
          <w:szCs w:val="26"/>
        </w:rPr>
        <w:t>: Số cơ sở và lao động phân theo ngành SXKD qua 2 kỳ T</w:t>
      </w:r>
      <w:r w:rsidRPr="00454694">
        <w:rPr>
          <w:rFonts w:asciiTheme="minorHAnsi" w:hAnsiTheme="minorHAnsi" w:cstheme="minorHAnsi"/>
          <w:b/>
          <w:sz w:val="26"/>
          <w:szCs w:val="26"/>
          <w:lang w:val="sv-SE"/>
        </w:rPr>
        <w:t>ổng điều tra</w:t>
      </w:r>
    </w:p>
    <w:tbl>
      <w:tblPr>
        <w:tblW w:w="9360" w:type="dxa"/>
        <w:tblLayout w:type="fixed"/>
        <w:tblLook w:val="01E0" w:firstRow="1" w:lastRow="1" w:firstColumn="1" w:lastColumn="1" w:noHBand="0" w:noVBand="0"/>
      </w:tblPr>
      <w:tblGrid>
        <w:gridCol w:w="1980"/>
        <w:gridCol w:w="1260"/>
        <w:gridCol w:w="1260"/>
        <w:gridCol w:w="1260"/>
        <w:gridCol w:w="1260"/>
        <w:gridCol w:w="1170"/>
        <w:gridCol w:w="1170"/>
      </w:tblGrid>
      <w:tr w:rsidR="00741589" w:rsidRPr="00454694" w14:paraId="3E933E73" w14:textId="77777777" w:rsidTr="004E4AF6">
        <w:trPr>
          <w:trHeight w:val="467"/>
        </w:trPr>
        <w:tc>
          <w:tcPr>
            <w:tcW w:w="1980" w:type="dxa"/>
            <w:vMerge w:val="restart"/>
            <w:tcBorders>
              <w:top w:val="single" w:sz="12" w:space="0" w:color="auto"/>
            </w:tcBorders>
          </w:tcPr>
          <w:p w14:paraId="6640D893" w14:textId="77777777" w:rsidR="00741589" w:rsidRPr="00454694" w:rsidRDefault="00741589" w:rsidP="004E4AF6">
            <w:pPr>
              <w:widowControl w:val="0"/>
              <w:spacing w:before="60" w:after="80"/>
              <w:jc w:val="center"/>
              <w:rPr>
                <w:rFonts w:ascii="Arial" w:hAnsi="Arial" w:cs="Arial"/>
                <w:b/>
                <w:bCs/>
                <w:w w:val="85"/>
                <w:sz w:val="20"/>
                <w:szCs w:val="20"/>
              </w:rPr>
            </w:pPr>
          </w:p>
          <w:p w14:paraId="60C17856"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Ngành</w:t>
            </w:r>
          </w:p>
        </w:tc>
        <w:tc>
          <w:tcPr>
            <w:tcW w:w="2520" w:type="dxa"/>
            <w:gridSpan w:val="2"/>
            <w:tcBorders>
              <w:top w:val="single" w:sz="12" w:space="0" w:color="auto"/>
            </w:tcBorders>
          </w:tcPr>
          <w:p w14:paraId="79325B86"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Năm 2017</w:t>
            </w:r>
          </w:p>
        </w:tc>
        <w:tc>
          <w:tcPr>
            <w:tcW w:w="2520" w:type="dxa"/>
            <w:gridSpan w:val="2"/>
            <w:tcBorders>
              <w:top w:val="single" w:sz="12" w:space="0" w:color="auto"/>
            </w:tcBorders>
          </w:tcPr>
          <w:p w14:paraId="1BEE0D2E"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Năm 2021</w:t>
            </w:r>
          </w:p>
        </w:tc>
        <w:tc>
          <w:tcPr>
            <w:tcW w:w="2340" w:type="dxa"/>
            <w:gridSpan w:val="2"/>
            <w:tcBorders>
              <w:top w:val="single" w:sz="12" w:space="0" w:color="auto"/>
            </w:tcBorders>
          </w:tcPr>
          <w:p w14:paraId="167C6DF6"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lang w:val="en-US"/>
              </w:rPr>
              <w:t xml:space="preserve">So sánh </w:t>
            </w:r>
            <w:r w:rsidRPr="00454694">
              <w:rPr>
                <w:rFonts w:ascii="Arial" w:hAnsi="Arial" w:cs="Arial"/>
                <w:b/>
                <w:bCs/>
                <w:w w:val="85"/>
                <w:sz w:val="20"/>
                <w:szCs w:val="20"/>
              </w:rPr>
              <w:t>2021</w:t>
            </w:r>
            <w:r w:rsidRPr="00454694">
              <w:rPr>
                <w:rFonts w:ascii="Arial" w:hAnsi="Arial" w:cs="Arial"/>
                <w:b/>
                <w:bCs/>
                <w:w w:val="85"/>
                <w:sz w:val="20"/>
                <w:szCs w:val="20"/>
                <w:lang w:val="en-US"/>
              </w:rPr>
              <w:t>/</w:t>
            </w:r>
            <w:r w:rsidRPr="00454694">
              <w:rPr>
                <w:rFonts w:ascii="Arial" w:hAnsi="Arial" w:cs="Arial"/>
                <w:b/>
                <w:bCs/>
                <w:w w:val="85"/>
                <w:sz w:val="20"/>
                <w:szCs w:val="20"/>
              </w:rPr>
              <w:t>2017 (%)</w:t>
            </w:r>
          </w:p>
        </w:tc>
      </w:tr>
      <w:tr w:rsidR="00741589" w:rsidRPr="00454694" w14:paraId="48503DDE" w14:textId="77777777" w:rsidTr="004E4AF6">
        <w:trPr>
          <w:trHeight w:val="440"/>
        </w:trPr>
        <w:tc>
          <w:tcPr>
            <w:tcW w:w="1980" w:type="dxa"/>
            <w:vMerge/>
          </w:tcPr>
          <w:p w14:paraId="31CF9194" w14:textId="77777777" w:rsidR="00741589" w:rsidRPr="00454694" w:rsidRDefault="00741589" w:rsidP="004E4AF6">
            <w:pPr>
              <w:widowControl w:val="0"/>
              <w:spacing w:before="60" w:after="80"/>
              <w:jc w:val="center"/>
              <w:rPr>
                <w:rFonts w:ascii="Arial" w:hAnsi="Arial" w:cs="Arial"/>
                <w:b/>
                <w:bCs/>
                <w:w w:val="85"/>
                <w:sz w:val="20"/>
                <w:szCs w:val="20"/>
              </w:rPr>
            </w:pPr>
          </w:p>
        </w:tc>
        <w:tc>
          <w:tcPr>
            <w:tcW w:w="1260" w:type="dxa"/>
            <w:tcBorders>
              <w:bottom w:val="single" w:sz="2" w:space="0" w:color="auto"/>
            </w:tcBorders>
          </w:tcPr>
          <w:p w14:paraId="03109F67"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Cơ sở</w:t>
            </w:r>
          </w:p>
        </w:tc>
        <w:tc>
          <w:tcPr>
            <w:tcW w:w="1260" w:type="dxa"/>
            <w:tcBorders>
              <w:bottom w:val="single" w:sz="2" w:space="0" w:color="auto"/>
            </w:tcBorders>
          </w:tcPr>
          <w:p w14:paraId="2FBFF495"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Lao động</w:t>
            </w:r>
          </w:p>
        </w:tc>
        <w:tc>
          <w:tcPr>
            <w:tcW w:w="1260" w:type="dxa"/>
            <w:tcBorders>
              <w:bottom w:val="single" w:sz="2" w:space="0" w:color="auto"/>
            </w:tcBorders>
          </w:tcPr>
          <w:p w14:paraId="7216BA84"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Cơ sở</w:t>
            </w:r>
          </w:p>
        </w:tc>
        <w:tc>
          <w:tcPr>
            <w:tcW w:w="1260" w:type="dxa"/>
            <w:tcBorders>
              <w:bottom w:val="single" w:sz="2" w:space="0" w:color="auto"/>
            </w:tcBorders>
          </w:tcPr>
          <w:p w14:paraId="6CFE483F"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Lao động</w:t>
            </w:r>
          </w:p>
        </w:tc>
        <w:tc>
          <w:tcPr>
            <w:tcW w:w="1170" w:type="dxa"/>
            <w:tcBorders>
              <w:bottom w:val="single" w:sz="2" w:space="0" w:color="auto"/>
            </w:tcBorders>
          </w:tcPr>
          <w:p w14:paraId="7226811C"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 xml:space="preserve">Cơ sở </w:t>
            </w:r>
          </w:p>
        </w:tc>
        <w:tc>
          <w:tcPr>
            <w:tcW w:w="1170" w:type="dxa"/>
            <w:tcBorders>
              <w:bottom w:val="single" w:sz="2" w:space="0" w:color="auto"/>
            </w:tcBorders>
          </w:tcPr>
          <w:p w14:paraId="4A34027C"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 xml:space="preserve">Lao động </w:t>
            </w:r>
          </w:p>
        </w:tc>
      </w:tr>
      <w:tr w:rsidR="00741589" w:rsidRPr="00454694" w14:paraId="668E22A7" w14:textId="77777777" w:rsidTr="004E4AF6">
        <w:trPr>
          <w:trHeight w:val="440"/>
        </w:trPr>
        <w:tc>
          <w:tcPr>
            <w:tcW w:w="1980" w:type="dxa"/>
          </w:tcPr>
          <w:p w14:paraId="496239ED"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Tổng số</w:t>
            </w:r>
          </w:p>
        </w:tc>
        <w:tc>
          <w:tcPr>
            <w:tcW w:w="1260" w:type="dxa"/>
            <w:tcBorders>
              <w:top w:val="single" w:sz="2" w:space="0" w:color="auto"/>
            </w:tcBorders>
          </w:tcPr>
          <w:p w14:paraId="58550F7D"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126.922</w:t>
            </w:r>
          </w:p>
        </w:tc>
        <w:tc>
          <w:tcPr>
            <w:tcW w:w="1260" w:type="dxa"/>
            <w:tcBorders>
              <w:top w:val="single" w:sz="2" w:space="0" w:color="auto"/>
            </w:tcBorders>
          </w:tcPr>
          <w:p w14:paraId="524018CF"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221.519</w:t>
            </w:r>
          </w:p>
        </w:tc>
        <w:tc>
          <w:tcPr>
            <w:tcW w:w="1260" w:type="dxa"/>
            <w:tcBorders>
              <w:top w:val="single" w:sz="2" w:space="0" w:color="auto"/>
            </w:tcBorders>
          </w:tcPr>
          <w:p w14:paraId="00049458"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120.049</w:t>
            </w:r>
          </w:p>
        </w:tc>
        <w:tc>
          <w:tcPr>
            <w:tcW w:w="1260" w:type="dxa"/>
            <w:tcBorders>
              <w:top w:val="single" w:sz="2" w:space="0" w:color="auto"/>
            </w:tcBorders>
          </w:tcPr>
          <w:p w14:paraId="4ABBB0F6"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207.240</w:t>
            </w:r>
          </w:p>
        </w:tc>
        <w:tc>
          <w:tcPr>
            <w:tcW w:w="1170" w:type="dxa"/>
            <w:tcBorders>
              <w:top w:val="single" w:sz="2" w:space="0" w:color="auto"/>
            </w:tcBorders>
          </w:tcPr>
          <w:p w14:paraId="1D80A1AA"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94,58</w:t>
            </w:r>
          </w:p>
        </w:tc>
        <w:tc>
          <w:tcPr>
            <w:tcW w:w="1170" w:type="dxa"/>
            <w:tcBorders>
              <w:top w:val="single" w:sz="2" w:space="0" w:color="auto"/>
            </w:tcBorders>
          </w:tcPr>
          <w:p w14:paraId="6AC6C55B" w14:textId="77777777" w:rsidR="00741589" w:rsidRPr="00454694" w:rsidRDefault="00741589" w:rsidP="004E4AF6">
            <w:pPr>
              <w:widowControl w:val="0"/>
              <w:spacing w:before="60" w:after="80"/>
              <w:jc w:val="center"/>
              <w:rPr>
                <w:rFonts w:ascii="Arial" w:hAnsi="Arial" w:cs="Arial"/>
                <w:b/>
                <w:bCs/>
                <w:w w:val="85"/>
                <w:sz w:val="20"/>
                <w:szCs w:val="20"/>
              </w:rPr>
            </w:pPr>
            <w:r w:rsidRPr="00454694">
              <w:rPr>
                <w:rFonts w:ascii="Arial" w:hAnsi="Arial" w:cs="Arial"/>
                <w:b/>
                <w:bCs/>
                <w:w w:val="85"/>
                <w:sz w:val="20"/>
                <w:szCs w:val="20"/>
              </w:rPr>
              <w:t>93,55</w:t>
            </w:r>
          </w:p>
        </w:tc>
      </w:tr>
      <w:tr w:rsidR="00741589" w:rsidRPr="00454694" w14:paraId="53A927C6" w14:textId="77777777" w:rsidTr="004E4AF6">
        <w:trPr>
          <w:trHeight w:val="440"/>
        </w:trPr>
        <w:tc>
          <w:tcPr>
            <w:tcW w:w="1980" w:type="dxa"/>
          </w:tcPr>
          <w:p w14:paraId="75D43E66" w14:textId="77777777" w:rsidR="00741589" w:rsidRPr="00454694" w:rsidRDefault="00741589" w:rsidP="004E4AF6">
            <w:pPr>
              <w:widowControl w:val="0"/>
              <w:spacing w:before="60" w:after="80"/>
              <w:rPr>
                <w:rFonts w:ascii="Arial" w:hAnsi="Arial" w:cs="Arial"/>
                <w:w w:val="85"/>
                <w:sz w:val="20"/>
                <w:szCs w:val="20"/>
              </w:rPr>
            </w:pPr>
            <w:r w:rsidRPr="00454694">
              <w:rPr>
                <w:rFonts w:ascii="Arial" w:hAnsi="Arial" w:cs="Arial"/>
                <w:w w:val="85"/>
                <w:sz w:val="20"/>
                <w:szCs w:val="20"/>
              </w:rPr>
              <w:t>- Công nghiệp</w:t>
            </w:r>
          </w:p>
        </w:tc>
        <w:tc>
          <w:tcPr>
            <w:tcW w:w="1260" w:type="dxa"/>
          </w:tcPr>
          <w:p w14:paraId="6A6AD82C"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12.174</w:t>
            </w:r>
          </w:p>
        </w:tc>
        <w:tc>
          <w:tcPr>
            <w:tcW w:w="1260" w:type="dxa"/>
          </w:tcPr>
          <w:p w14:paraId="1FF3F969"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31.461</w:t>
            </w:r>
          </w:p>
        </w:tc>
        <w:tc>
          <w:tcPr>
            <w:tcW w:w="1260" w:type="dxa"/>
          </w:tcPr>
          <w:p w14:paraId="6DB3FA6C"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10.608</w:t>
            </w:r>
          </w:p>
        </w:tc>
        <w:tc>
          <w:tcPr>
            <w:tcW w:w="1260" w:type="dxa"/>
          </w:tcPr>
          <w:p w14:paraId="2C9AF3CD"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26.242</w:t>
            </w:r>
          </w:p>
        </w:tc>
        <w:tc>
          <w:tcPr>
            <w:tcW w:w="1170" w:type="dxa"/>
          </w:tcPr>
          <w:p w14:paraId="4F87CEF9"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87,14</w:t>
            </w:r>
          </w:p>
        </w:tc>
        <w:tc>
          <w:tcPr>
            <w:tcW w:w="1170" w:type="dxa"/>
          </w:tcPr>
          <w:p w14:paraId="281BF595"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83,41</w:t>
            </w:r>
          </w:p>
        </w:tc>
      </w:tr>
      <w:tr w:rsidR="00741589" w:rsidRPr="00454694" w14:paraId="047461CE" w14:textId="77777777" w:rsidTr="004E4AF6">
        <w:trPr>
          <w:trHeight w:val="440"/>
        </w:trPr>
        <w:tc>
          <w:tcPr>
            <w:tcW w:w="1980" w:type="dxa"/>
          </w:tcPr>
          <w:p w14:paraId="1B67BE2F" w14:textId="77777777" w:rsidR="00741589" w:rsidRPr="00454694" w:rsidRDefault="00741589" w:rsidP="004E4AF6">
            <w:pPr>
              <w:widowControl w:val="0"/>
              <w:spacing w:before="60" w:after="80"/>
              <w:rPr>
                <w:rFonts w:ascii="Arial" w:hAnsi="Arial" w:cs="Arial"/>
                <w:w w:val="85"/>
                <w:sz w:val="20"/>
                <w:szCs w:val="20"/>
              </w:rPr>
            </w:pPr>
            <w:r w:rsidRPr="00454694">
              <w:rPr>
                <w:rFonts w:ascii="Arial" w:hAnsi="Arial" w:cs="Arial"/>
                <w:w w:val="85"/>
                <w:sz w:val="20"/>
                <w:szCs w:val="20"/>
              </w:rPr>
              <w:t>- Xây dựng</w:t>
            </w:r>
          </w:p>
        </w:tc>
        <w:tc>
          <w:tcPr>
            <w:tcW w:w="1260" w:type="dxa"/>
          </w:tcPr>
          <w:p w14:paraId="75F7D016"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564</w:t>
            </w:r>
          </w:p>
        </w:tc>
        <w:tc>
          <w:tcPr>
            <w:tcW w:w="1260" w:type="dxa"/>
          </w:tcPr>
          <w:p w14:paraId="3EF6D2FB"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2.845</w:t>
            </w:r>
          </w:p>
        </w:tc>
        <w:tc>
          <w:tcPr>
            <w:tcW w:w="1260" w:type="dxa"/>
          </w:tcPr>
          <w:p w14:paraId="1E08ABBF"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483</w:t>
            </w:r>
          </w:p>
        </w:tc>
        <w:tc>
          <w:tcPr>
            <w:tcW w:w="1260" w:type="dxa"/>
          </w:tcPr>
          <w:p w14:paraId="4DB17994"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2.084</w:t>
            </w:r>
          </w:p>
        </w:tc>
        <w:tc>
          <w:tcPr>
            <w:tcW w:w="1170" w:type="dxa"/>
          </w:tcPr>
          <w:p w14:paraId="2C920FA3"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85,64</w:t>
            </w:r>
          </w:p>
        </w:tc>
        <w:tc>
          <w:tcPr>
            <w:tcW w:w="1170" w:type="dxa"/>
          </w:tcPr>
          <w:p w14:paraId="7A6EB721"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73,25</w:t>
            </w:r>
          </w:p>
        </w:tc>
      </w:tr>
      <w:tr w:rsidR="00741589" w:rsidRPr="00454694" w14:paraId="412189B5" w14:textId="77777777" w:rsidTr="004E4AF6">
        <w:trPr>
          <w:trHeight w:val="440"/>
        </w:trPr>
        <w:tc>
          <w:tcPr>
            <w:tcW w:w="1980" w:type="dxa"/>
          </w:tcPr>
          <w:p w14:paraId="7FD8D634" w14:textId="77777777" w:rsidR="00741589" w:rsidRPr="00454694" w:rsidRDefault="00741589" w:rsidP="004E4AF6">
            <w:pPr>
              <w:widowControl w:val="0"/>
              <w:spacing w:before="60" w:after="80"/>
              <w:rPr>
                <w:rFonts w:ascii="Arial" w:hAnsi="Arial" w:cs="Arial"/>
                <w:w w:val="85"/>
                <w:sz w:val="20"/>
                <w:szCs w:val="20"/>
              </w:rPr>
            </w:pPr>
            <w:r w:rsidRPr="00454694">
              <w:rPr>
                <w:rFonts w:ascii="Arial" w:hAnsi="Arial" w:cs="Arial"/>
                <w:w w:val="85"/>
                <w:sz w:val="20"/>
                <w:szCs w:val="20"/>
              </w:rPr>
              <w:t>- Vận tải</w:t>
            </w:r>
          </w:p>
        </w:tc>
        <w:tc>
          <w:tcPr>
            <w:tcW w:w="1260" w:type="dxa"/>
          </w:tcPr>
          <w:p w14:paraId="3C9E75D6"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7.038</w:t>
            </w:r>
          </w:p>
        </w:tc>
        <w:tc>
          <w:tcPr>
            <w:tcW w:w="1260" w:type="dxa"/>
          </w:tcPr>
          <w:p w14:paraId="261B70C7"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8.870</w:t>
            </w:r>
          </w:p>
        </w:tc>
        <w:tc>
          <w:tcPr>
            <w:tcW w:w="1260" w:type="dxa"/>
          </w:tcPr>
          <w:p w14:paraId="05C25A90"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6.935</w:t>
            </w:r>
          </w:p>
        </w:tc>
        <w:tc>
          <w:tcPr>
            <w:tcW w:w="1260" w:type="dxa"/>
          </w:tcPr>
          <w:p w14:paraId="0C18F8BE"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8.364</w:t>
            </w:r>
          </w:p>
        </w:tc>
        <w:tc>
          <w:tcPr>
            <w:tcW w:w="1170" w:type="dxa"/>
          </w:tcPr>
          <w:p w14:paraId="350B4DDE"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98,54</w:t>
            </w:r>
          </w:p>
        </w:tc>
        <w:tc>
          <w:tcPr>
            <w:tcW w:w="1170" w:type="dxa"/>
          </w:tcPr>
          <w:p w14:paraId="0DB70402"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94,30</w:t>
            </w:r>
          </w:p>
        </w:tc>
      </w:tr>
      <w:tr w:rsidR="00741589" w:rsidRPr="00454694" w14:paraId="205A591C" w14:textId="77777777" w:rsidTr="004E4AF6">
        <w:trPr>
          <w:trHeight w:val="440"/>
        </w:trPr>
        <w:tc>
          <w:tcPr>
            <w:tcW w:w="1980" w:type="dxa"/>
            <w:tcBorders>
              <w:bottom w:val="single" w:sz="4" w:space="0" w:color="auto"/>
            </w:tcBorders>
          </w:tcPr>
          <w:p w14:paraId="3EACBB72" w14:textId="77777777" w:rsidR="00741589" w:rsidRPr="00454694" w:rsidRDefault="00741589" w:rsidP="004E4AF6">
            <w:pPr>
              <w:widowControl w:val="0"/>
              <w:spacing w:before="60" w:after="80"/>
              <w:rPr>
                <w:rFonts w:ascii="Arial" w:hAnsi="Arial" w:cs="Arial"/>
                <w:w w:val="85"/>
                <w:sz w:val="20"/>
                <w:szCs w:val="20"/>
              </w:rPr>
            </w:pPr>
            <w:r w:rsidRPr="00454694">
              <w:rPr>
                <w:rFonts w:ascii="Arial" w:hAnsi="Arial" w:cs="Arial"/>
                <w:w w:val="85"/>
                <w:sz w:val="20"/>
                <w:szCs w:val="20"/>
              </w:rPr>
              <w:t>- Thương mại, DV</w:t>
            </w:r>
          </w:p>
        </w:tc>
        <w:tc>
          <w:tcPr>
            <w:tcW w:w="1260" w:type="dxa"/>
            <w:tcBorders>
              <w:bottom w:val="single" w:sz="4" w:space="0" w:color="auto"/>
            </w:tcBorders>
          </w:tcPr>
          <w:p w14:paraId="039FE454"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107.146</w:t>
            </w:r>
          </w:p>
        </w:tc>
        <w:tc>
          <w:tcPr>
            <w:tcW w:w="1260" w:type="dxa"/>
            <w:tcBorders>
              <w:bottom w:val="single" w:sz="4" w:space="0" w:color="auto"/>
            </w:tcBorders>
          </w:tcPr>
          <w:p w14:paraId="28070AD0"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178.343</w:t>
            </w:r>
          </w:p>
        </w:tc>
        <w:tc>
          <w:tcPr>
            <w:tcW w:w="1260" w:type="dxa"/>
            <w:tcBorders>
              <w:bottom w:val="single" w:sz="4" w:space="0" w:color="auto"/>
            </w:tcBorders>
          </w:tcPr>
          <w:p w14:paraId="31368C0E"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102.023</w:t>
            </w:r>
          </w:p>
        </w:tc>
        <w:tc>
          <w:tcPr>
            <w:tcW w:w="1260" w:type="dxa"/>
            <w:tcBorders>
              <w:bottom w:val="single" w:sz="4" w:space="0" w:color="auto"/>
            </w:tcBorders>
          </w:tcPr>
          <w:p w14:paraId="14A7BB4C"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170.550</w:t>
            </w:r>
          </w:p>
        </w:tc>
        <w:tc>
          <w:tcPr>
            <w:tcW w:w="1170" w:type="dxa"/>
            <w:tcBorders>
              <w:bottom w:val="single" w:sz="4" w:space="0" w:color="auto"/>
            </w:tcBorders>
          </w:tcPr>
          <w:p w14:paraId="01C90DA8"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95,22</w:t>
            </w:r>
          </w:p>
        </w:tc>
        <w:tc>
          <w:tcPr>
            <w:tcW w:w="1170" w:type="dxa"/>
            <w:tcBorders>
              <w:bottom w:val="single" w:sz="4" w:space="0" w:color="auto"/>
            </w:tcBorders>
          </w:tcPr>
          <w:p w14:paraId="191D9E9B" w14:textId="77777777" w:rsidR="00741589" w:rsidRPr="00454694" w:rsidRDefault="00741589" w:rsidP="004E4AF6">
            <w:pPr>
              <w:widowControl w:val="0"/>
              <w:spacing w:before="60" w:after="80"/>
              <w:jc w:val="right"/>
              <w:rPr>
                <w:rFonts w:ascii="Arial" w:hAnsi="Arial" w:cs="Arial"/>
                <w:w w:val="85"/>
                <w:sz w:val="20"/>
                <w:szCs w:val="20"/>
              </w:rPr>
            </w:pPr>
            <w:r w:rsidRPr="00454694">
              <w:rPr>
                <w:rFonts w:ascii="Arial" w:hAnsi="Arial" w:cs="Arial"/>
                <w:w w:val="85"/>
                <w:sz w:val="20"/>
                <w:szCs w:val="20"/>
              </w:rPr>
              <w:t>95,63</w:t>
            </w:r>
          </w:p>
        </w:tc>
      </w:tr>
    </w:tbl>
    <w:bookmarkEnd w:id="48"/>
    <w:p w14:paraId="45194583" w14:textId="77777777" w:rsidR="00741589" w:rsidRPr="00454694" w:rsidRDefault="00741589" w:rsidP="00741589">
      <w:pPr>
        <w:widowControl w:val="0"/>
        <w:spacing w:before="120" w:line="288" w:lineRule="auto"/>
        <w:ind w:firstLine="567"/>
        <w:jc w:val="both"/>
        <w:rPr>
          <w:sz w:val="28"/>
          <w:szCs w:val="28"/>
        </w:rPr>
      </w:pPr>
      <w:r w:rsidRPr="00454694">
        <w:rPr>
          <w:sz w:val="28"/>
          <w:szCs w:val="28"/>
        </w:rPr>
        <w:t xml:space="preserve">Cũng theo kết quả TĐT, năm 2021 tỉnh An Giang có 26.242 lao động hoạt động trong lĩnh vực công nghiệp, chiếm 12,66% </w:t>
      </w:r>
      <w:r w:rsidRPr="00454694">
        <w:rPr>
          <w:sz w:val="28"/>
          <w:szCs w:val="28"/>
          <w:u w:color="FF0000"/>
        </w:rPr>
        <w:t>tổng số</w:t>
      </w:r>
      <w:r w:rsidRPr="00454694">
        <w:rPr>
          <w:sz w:val="28"/>
          <w:szCs w:val="28"/>
        </w:rPr>
        <w:t xml:space="preserve"> lao động trong các cơ sở SXKD cá thể, giảm 5.219 lao động (- 16,59%) so với cùng thời điểm năm 2017; lĩnh vực thương mại, dịch vụ có 170.550 lao động, chiếm 82,30% tổng số lao động trong các cơ sở SXKD cá thể, giảm 7.793 lao động (- 4,37%) so với cùng thời điểm năm 2017; lĩnh vực xây dựng có 2.084 lao động, giảm 26,75% (tương ứng 761 người); lao động ngành vận tải, kho bãi giảm 5,70% (tương ứng tăng 506 người). Cho thấy, cơ cấu lao động có sự chuyển dịch từ ngành công nghiệp, xây dựng sang ngành thương mại, dịch vụ; mặt khác do số lượng các cơ sở SXKD cá thể ngành dịch vụ tăng cao trong 5 năm trở lại đây.</w:t>
      </w:r>
    </w:p>
    <w:p w14:paraId="758C9139" w14:textId="77777777" w:rsidR="00741589" w:rsidRPr="00454694" w:rsidRDefault="00741589" w:rsidP="00741589">
      <w:pPr>
        <w:pStyle w:val="Heading1"/>
        <w:keepNext w:val="0"/>
        <w:widowControl w:val="0"/>
        <w:spacing w:after="0" w:line="288" w:lineRule="auto"/>
        <w:ind w:firstLine="567"/>
        <w:jc w:val="both"/>
        <w:rPr>
          <w:rFonts w:ascii="Times New Roman" w:hAnsi="Times New Roman" w:cs="Times New Roman"/>
          <w:sz w:val="28"/>
          <w:szCs w:val="28"/>
        </w:rPr>
      </w:pPr>
      <w:bookmarkStart w:id="49" w:name="_Toc90287661"/>
      <w:r w:rsidRPr="00454694">
        <w:rPr>
          <w:rFonts w:ascii="Times New Roman" w:hAnsi="Times New Roman" w:cs="Times New Roman"/>
          <w:sz w:val="28"/>
          <w:szCs w:val="28"/>
        </w:rPr>
        <w:t>IV. CƠ SỞ TÔN GIÁO, TÍN NGƯỠNG</w:t>
      </w:r>
      <w:bookmarkEnd w:id="49"/>
    </w:p>
    <w:p w14:paraId="2CAC215C" w14:textId="77777777" w:rsidR="00741589" w:rsidRPr="00454694" w:rsidRDefault="00741589" w:rsidP="00741589">
      <w:pPr>
        <w:widowControl w:val="0"/>
        <w:spacing w:before="120" w:line="288" w:lineRule="auto"/>
        <w:ind w:firstLine="567"/>
        <w:jc w:val="both"/>
        <w:rPr>
          <w:sz w:val="28"/>
          <w:szCs w:val="28"/>
        </w:rPr>
      </w:pPr>
      <w:bookmarkStart w:id="50" w:name="_Toc90287662"/>
      <w:r w:rsidRPr="00454694">
        <w:rPr>
          <w:sz w:val="28"/>
          <w:szCs w:val="28"/>
        </w:rPr>
        <w:t>Luật Tín ngưỡng, tôn giáo có hiệu lực thi hành từ ngày 01/01/2018, khẳng định: Nhà nước tôn trọng và bảo hộ quyền tự do tín ngưỡng, tôn giáo của mọi người; bảo đảm để các tôn giáo bình đẳng trước pháp luật; nhà nước tôn trọng, bảo vệ giá trị văn hóa, đạo đức tốt đẹp của tín ngưỡng, tôn giáo, truyền thống thờ cúng tổ tiên, tôn vinh những người có công với nước, với cộng đồng đáp ứng nhu cầu tinh thần của nhân dân; nhà nước bảo hộ cơ sở tín ngưỡng, cơ sở tôn giáo và tài sản hợp pháp của cơ sở tín ngưỡng và các tổ chức tôn giáo. Do vậy, số lượng cơ sở tôn giáo, tín ngưỡng ngày càng có chiều hướng phát triển.</w:t>
      </w:r>
    </w:p>
    <w:p w14:paraId="62887E64" w14:textId="77777777" w:rsidR="00741589" w:rsidRPr="00454694" w:rsidRDefault="00741589" w:rsidP="00741589">
      <w:pPr>
        <w:pStyle w:val="Heading2"/>
        <w:keepNext w:val="0"/>
        <w:widowControl w:val="0"/>
        <w:spacing w:before="120" w:line="288" w:lineRule="auto"/>
        <w:ind w:firstLine="567"/>
        <w:jc w:val="both"/>
        <w:rPr>
          <w:rFonts w:ascii="Times New Roman" w:hAnsi="Times New Roman" w:cs="Times New Roman"/>
          <w:b/>
          <w:bCs/>
          <w:i/>
          <w:color w:val="auto"/>
          <w:sz w:val="28"/>
          <w:szCs w:val="28"/>
          <w:lang w:val="sv-SE"/>
        </w:rPr>
      </w:pPr>
      <w:r w:rsidRPr="00454694">
        <w:rPr>
          <w:rFonts w:ascii="Times New Roman" w:hAnsi="Times New Roman" w:cs="Times New Roman"/>
          <w:b/>
          <w:bCs/>
          <w:color w:val="auto"/>
          <w:sz w:val="28"/>
          <w:szCs w:val="28"/>
          <w:lang w:val="sv-SE"/>
        </w:rPr>
        <w:lastRenderedPageBreak/>
        <w:t>1. Số lượng cơ sở</w:t>
      </w:r>
      <w:bookmarkEnd w:id="50"/>
    </w:p>
    <w:p w14:paraId="2965B678" w14:textId="77777777" w:rsidR="00741589" w:rsidRPr="00454694" w:rsidRDefault="00741589" w:rsidP="00741589">
      <w:pPr>
        <w:widowControl w:val="0"/>
        <w:spacing w:before="120" w:line="288" w:lineRule="auto"/>
        <w:ind w:firstLine="567"/>
        <w:jc w:val="both"/>
        <w:rPr>
          <w:sz w:val="28"/>
          <w:szCs w:val="28"/>
        </w:rPr>
      </w:pPr>
      <w:r w:rsidRPr="00454694">
        <w:rPr>
          <w:sz w:val="28"/>
          <w:szCs w:val="28"/>
        </w:rPr>
        <w:t>T</w:t>
      </w:r>
      <w:r w:rsidRPr="00454694">
        <w:rPr>
          <w:sz w:val="28"/>
          <w:szCs w:val="28"/>
          <w:lang w:val="sv-SE"/>
        </w:rPr>
        <w:t>ại t</w:t>
      </w:r>
      <w:r w:rsidRPr="00454694">
        <w:rPr>
          <w:sz w:val="28"/>
          <w:szCs w:val="28"/>
        </w:rPr>
        <w:t>h</w:t>
      </w:r>
      <w:r w:rsidRPr="00454694">
        <w:rPr>
          <w:sz w:val="28"/>
          <w:szCs w:val="28"/>
          <w:lang w:val="sv-SE"/>
        </w:rPr>
        <w:t xml:space="preserve">ời điểm </w:t>
      </w:r>
      <w:r w:rsidRPr="00454694">
        <w:rPr>
          <w:sz w:val="28"/>
          <w:szCs w:val="28"/>
        </w:rPr>
        <w:t xml:space="preserve">TĐT, </w:t>
      </w:r>
      <w:r w:rsidRPr="00454694">
        <w:rPr>
          <w:sz w:val="28"/>
          <w:szCs w:val="28"/>
          <w:lang w:val="sv-SE"/>
        </w:rPr>
        <w:t xml:space="preserve">trên địa bàn tỉnh có 823 </w:t>
      </w:r>
      <w:r w:rsidRPr="00454694">
        <w:rPr>
          <w:sz w:val="28"/>
          <w:szCs w:val="28"/>
        </w:rPr>
        <w:t>cơ sở tôn giáo, tín ngưỡng, tăng</w:t>
      </w:r>
      <w:r w:rsidRPr="00454694">
        <w:rPr>
          <w:sz w:val="28"/>
          <w:szCs w:val="28"/>
          <w:lang w:val="sv-SE"/>
        </w:rPr>
        <w:t xml:space="preserve"> thêm 07 cơ sở (+0</w:t>
      </w:r>
      <w:r w:rsidRPr="00454694">
        <w:rPr>
          <w:sz w:val="28"/>
          <w:szCs w:val="28"/>
        </w:rPr>
        <w:t>,</w:t>
      </w:r>
      <w:r w:rsidRPr="00454694">
        <w:rPr>
          <w:sz w:val="28"/>
          <w:szCs w:val="28"/>
          <w:lang w:val="sv-SE"/>
        </w:rPr>
        <w:t>8</w:t>
      </w:r>
      <w:r w:rsidRPr="00454694">
        <w:rPr>
          <w:sz w:val="28"/>
          <w:szCs w:val="28"/>
        </w:rPr>
        <w:t>5%</w:t>
      </w:r>
      <w:r w:rsidRPr="00454694">
        <w:rPr>
          <w:sz w:val="28"/>
          <w:szCs w:val="28"/>
          <w:lang w:val="sv-SE"/>
        </w:rPr>
        <w:t>)</w:t>
      </w:r>
      <w:r w:rsidRPr="00454694">
        <w:rPr>
          <w:sz w:val="28"/>
          <w:szCs w:val="28"/>
        </w:rPr>
        <w:t xml:space="preserve"> so cùng thời điểm năm 2017. Trong đó, có 644 cơ sở tôn giáo, chiếm 78,25%, cơ sở tín ngưỡng 179 cơ sở, chiếm 21,75%. </w:t>
      </w:r>
    </w:p>
    <w:p w14:paraId="3E15E1E6" w14:textId="77777777" w:rsidR="00741589" w:rsidRPr="00454694" w:rsidRDefault="00741589" w:rsidP="00741589">
      <w:pPr>
        <w:widowControl w:val="0"/>
        <w:spacing w:before="240" w:line="300" w:lineRule="auto"/>
        <w:ind w:firstLine="567"/>
        <w:jc w:val="both"/>
        <w:rPr>
          <w:sz w:val="28"/>
          <w:szCs w:val="28"/>
        </w:rPr>
      </w:pPr>
      <w:r w:rsidRPr="00454694">
        <w:rPr>
          <w:sz w:val="28"/>
          <w:szCs w:val="28"/>
        </w:rPr>
        <w:t>Trong số 823 cơ sở tôn giáo, tín ngưỡng có 731 cơ sở chưa được xếp hạng, chiếm 88,82% và 92 cơ sở được xếp hạng, chiếm 11,18% tổng số cơ sở tôn giáo, tín ngưỡng toàn tỉnh.</w:t>
      </w:r>
    </w:p>
    <w:p w14:paraId="68881942" w14:textId="77777777" w:rsidR="00741589" w:rsidRPr="00454694" w:rsidRDefault="00741589" w:rsidP="00741589">
      <w:pPr>
        <w:widowControl w:val="0"/>
        <w:spacing w:before="120" w:line="300" w:lineRule="auto"/>
        <w:ind w:firstLine="567"/>
        <w:jc w:val="both"/>
        <w:rPr>
          <w:sz w:val="28"/>
          <w:szCs w:val="28"/>
        </w:rPr>
      </w:pPr>
      <w:r w:rsidRPr="00454694">
        <w:rPr>
          <w:sz w:val="28"/>
          <w:szCs w:val="28"/>
        </w:rPr>
        <w:t>Cơ sở tôn giáo, tín ngưỡng trong tỉnh tập trung nhiều ở huyện Chợ Mới với 126 cơ sở, huyện Tịnh Biên với 104 cơ sở, huyện Thoại Sơn với 92 cơ sở,… địa phương có số cơ sở tôn giáo, tín ngưỡng ít nhất là huyện Phú Tân với 42 cơ sở.</w:t>
      </w:r>
    </w:p>
    <w:p w14:paraId="483DD79C" w14:textId="77777777" w:rsidR="00741589" w:rsidRPr="00454694" w:rsidRDefault="00741589" w:rsidP="00741589">
      <w:pPr>
        <w:widowControl w:val="0"/>
        <w:tabs>
          <w:tab w:val="left" w:pos="3150"/>
        </w:tabs>
        <w:spacing w:before="180" w:after="120"/>
        <w:jc w:val="center"/>
        <w:rPr>
          <w:rFonts w:asciiTheme="minorHAnsi" w:hAnsiTheme="minorHAnsi" w:cstheme="minorHAnsi"/>
          <w:b/>
          <w:sz w:val="26"/>
          <w:szCs w:val="26"/>
        </w:rPr>
      </w:pPr>
      <w:r w:rsidRPr="00454694">
        <w:rPr>
          <w:rFonts w:asciiTheme="minorHAnsi" w:hAnsiTheme="minorHAnsi" w:cstheme="minorHAnsi"/>
          <w:b/>
          <w:sz w:val="26"/>
          <w:szCs w:val="26"/>
        </w:rPr>
        <w:t xml:space="preserve">Bảng 06: Số lượng cơ sở tôn giáo, tín ngưỡng </w:t>
      </w:r>
      <w:r w:rsidRPr="00454694">
        <w:rPr>
          <w:rFonts w:asciiTheme="minorHAnsi" w:hAnsiTheme="minorHAnsi" w:cstheme="minorHAnsi"/>
          <w:b/>
          <w:sz w:val="26"/>
          <w:szCs w:val="26"/>
        </w:rPr>
        <w:br/>
        <w:t>chia theo huyện, thị xã, thành phố</w:t>
      </w:r>
    </w:p>
    <w:p w14:paraId="07856553" w14:textId="77777777" w:rsidR="00741589" w:rsidRPr="00454694" w:rsidRDefault="00741589" w:rsidP="00741589">
      <w:pPr>
        <w:widowControl w:val="0"/>
        <w:spacing w:before="120" w:after="60"/>
        <w:jc w:val="right"/>
        <w:rPr>
          <w:rFonts w:ascii="Arial" w:hAnsi="Arial" w:cs="Arial"/>
          <w:i/>
          <w:w w:val="85"/>
          <w:sz w:val="18"/>
          <w:szCs w:val="20"/>
        </w:rPr>
      </w:pPr>
      <w:r w:rsidRPr="00454694">
        <w:rPr>
          <w:rFonts w:ascii="Arial" w:hAnsi="Arial" w:cs="Arial"/>
          <w:i/>
          <w:w w:val="85"/>
          <w:sz w:val="18"/>
          <w:szCs w:val="20"/>
        </w:rPr>
        <w:t>Đơn vị tính: Cơ sở</w:t>
      </w:r>
    </w:p>
    <w:tbl>
      <w:tblPr>
        <w:tblW w:w="5000" w:type="pct"/>
        <w:jc w:val="center"/>
        <w:tblLayout w:type="fixed"/>
        <w:tblCellMar>
          <w:left w:w="28" w:type="dxa"/>
          <w:right w:w="28" w:type="dxa"/>
        </w:tblCellMar>
        <w:tblLook w:val="04A0" w:firstRow="1" w:lastRow="0" w:firstColumn="1" w:lastColumn="0" w:noHBand="0" w:noVBand="1"/>
      </w:tblPr>
      <w:tblGrid>
        <w:gridCol w:w="3666"/>
        <w:gridCol w:w="1898"/>
        <w:gridCol w:w="1898"/>
        <w:gridCol w:w="1898"/>
      </w:tblGrid>
      <w:tr w:rsidR="00741589" w:rsidRPr="00454694" w14:paraId="4CEE587C" w14:textId="77777777" w:rsidTr="004E4AF6">
        <w:trPr>
          <w:trHeight w:val="113"/>
          <w:jc w:val="center"/>
        </w:trPr>
        <w:tc>
          <w:tcPr>
            <w:tcW w:w="1958" w:type="pct"/>
            <w:tcBorders>
              <w:top w:val="single" w:sz="12" w:space="0" w:color="auto"/>
              <w:left w:val="nil"/>
              <w:right w:val="nil"/>
            </w:tcBorders>
            <w:shd w:val="clear" w:color="auto" w:fill="auto"/>
            <w:noWrap/>
            <w:vAlign w:val="center"/>
            <w:hideMark/>
          </w:tcPr>
          <w:p w14:paraId="238CD8FA" w14:textId="77777777" w:rsidR="00741589" w:rsidRPr="00454694" w:rsidRDefault="00741589" w:rsidP="004E4AF6">
            <w:pPr>
              <w:widowControl w:val="0"/>
              <w:spacing w:before="80" w:after="80"/>
              <w:jc w:val="center"/>
              <w:rPr>
                <w:rFonts w:ascii="Arial" w:hAnsi="Arial" w:cs="Arial"/>
                <w:w w:val="85"/>
                <w:sz w:val="20"/>
                <w:szCs w:val="20"/>
              </w:rPr>
            </w:pPr>
          </w:p>
        </w:tc>
        <w:tc>
          <w:tcPr>
            <w:tcW w:w="1014" w:type="pct"/>
            <w:tcBorders>
              <w:top w:val="single" w:sz="12" w:space="0" w:color="auto"/>
              <w:left w:val="nil"/>
              <w:bottom w:val="single" w:sz="4" w:space="0" w:color="auto"/>
              <w:right w:val="nil"/>
            </w:tcBorders>
            <w:shd w:val="clear" w:color="auto" w:fill="auto"/>
            <w:noWrap/>
            <w:vAlign w:val="center"/>
            <w:hideMark/>
          </w:tcPr>
          <w:p w14:paraId="6D6CAEA8" w14:textId="77777777" w:rsidR="00741589" w:rsidRPr="00454694" w:rsidRDefault="00741589" w:rsidP="004E4AF6">
            <w:pPr>
              <w:widowControl w:val="0"/>
              <w:spacing w:before="80" w:after="80"/>
              <w:jc w:val="center"/>
              <w:rPr>
                <w:rFonts w:ascii="Arial" w:hAnsi="Arial" w:cs="Arial"/>
                <w:w w:val="85"/>
                <w:sz w:val="20"/>
                <w:szCs w:val="20"/>
              </w:rPr>
            </w:pPr>
            <w:r w:rsidRPr="00454694">
              <w:rPr>
                <w:rFonts w:ascii="Arial" w:hAnsi="Arial" w:cs="Arial"/>
                <w:w w:val="85"/>
                <w:sz w:val="20"/>
                <w:szCs w:val="20"/>
              </w:rPr>
              <w:t>2017</w:t>
            </w:r>
          </w:p>
        </w:tc>
        <w:tc>
          <w:tcPr>
            <w:tcW w:w="1014" w:type="pct"/>
            <w:tcBorders>
              <w:top w:val="single" w:sz="12" w:space="0" w:color="auto"/>
              <w:left w:val="nil"/>
              <w:bottom w:val="single" w:sz="4" w:space="0" w:color="auto"/>
              <w:right w:val="nil"/>
            </w:tcBorders>
            <w:shd w:val="clear" w:color="auto" w:fill="auto"/>
            <w:noWrap/>
            <w:vAlign w:val="center"/>
            <w:hideMark/>
          </w:tcPr>
          <w:p w14:paraId="7D7559F0" w14:textId="77777777" w:rsidR="00741589" w:rsidRPr="00454694" w:rsidRDefault="00741589" w:rsidP="004E4AF6">
            <w:pPr>
              <w:widowControl w:val="0"/>
              <w:spacing w:before="80" w:after="80"/>
              <w:jc w:val="center"/>
              <w:rPr>
                <w:rFonts w:ascii="Arial" w:hAnsi="Arial" w:cs="Arial"/>
                <w:w w:val="85"/>
                <w:sz w:val="20"/>
                <w:szCs w:val="20"/>
              </w:rPr>
            </w:pPr>
            <w:r w:rsidRPr="00454694">
              <w:rPr>
                <w:rFonts w:ascii="Arial" w:hAnsi="Arial" w:cs="Arial"/>
                <w:w w:val="85"/>
                <w:sz w:val="20"/>
                <w:szCs w:val="20"/>
              </w:rPr>
              <w:t>2021</w:t>
            </w:r>
          </w:p>
        </w:tc>
        <w:tc>
          <w:tcPr>
            <w:tcW w:w="1014" w:type="pct"/>
            <w:tcBorders>
              <w:top w:val="single" w:sz="12" w:space="0" w:color="auto"/>
              <w:left w:val="nil"/>
              <w:bottom w:val="single" w:sz="4" w:space="0" w:color="auto"/>
              <w:right w:val="nil"/>
            </w:tcBorders>
            <w:shd w:val="clear" w:color="auto" w:fill="auto"/>
            <w:noWrap/>
            <w:vAlign w:val="center"/>
            <w:hideMark/>
          </w:tcPr>
          <w:p w14:paraId="1A085695" w14:textId="77777777" w:rsidR="00741589" w:rsidRPr="00454694" w:rsidRDefault="00741589" w:rsidP="004E4AF6">
            <w:pPr>
              <w:widowControl w:val="0"/>
              <w:spacing w:before="80" w:after="80"/>
              <w:jc w:val="center"/>
              <w:rPr>
                <w:rFonts w:ascii="Arial" w:hAnsi="Arial" w:cs="Arial"/>
                <w:w w:val="85"/>
                <w:sz w:val="20"/>
                <w:szCs w:val="20"/>
              </w:rPr>
            </w:pPr>
            <w:r w:rsidRPr="00454694">
              <w:rPr>
                <w:rFonts w:ascii="Arial" w:hAnsi="Arial" w:cs="Arial"/>
                <w:w w:val="85"/>
                <w:sz w:val="20"/>
                <w:szCs w:val="20"/>
              </w:rPr>
              <w:t xml:space="preserve">Năm 2021 so với năm 2017 </w:t>
            </w:r>
            <w:r w:rsidRPr="00454694">
              <w:rPr>
                <w:rFonts w:ascii="Arial" w:hAnsi="Arial" w:cs="Arial"/>
                <w:w w:val="85"/>
                <w:sz w:val="20"/>
                <w:szCs w:val="20"/>
              </w:rPr>
              <w:br/>
              <w:t>Tăng (+)/giảm (-)</w:t>
            </w:r>
          </w:p>
        </w:tc>
      </w:tr>
      <w:tr w:rsidR="00741589" w:rsidRPr="00454694" w14:paraId="6E5A7FD0" w14:textId="77777777" w:rsidTr="004E4AF6">
        <w:trPr>
          <w:trHeight w:val="113"/>
          <w:jc w:val="center"/>
        </w:trPr>
        <w:tc>
          <w:tcPr>
            <w:tcW w:w="1958" w:type="pct"/>
            <w:tcBorders>
              <w:left w:val="nil"/>
              <w:bottom w:val="nil"/>
              <w:right w:val="nil"/>
            </w:tcBorders>
            <w:shd w:val="clear" w:color="auto" w:fill="auto"/>
            <w:vAlign w:val="center"/>
            <w:hideMark/>
          </w:tcPr>
          <w:p w14:paraId="6EC57C63" w14:textId="77777777" w:rsidR="00741589" w:rsidRPr="00454694" w:rsidRDefault="00741589" w:rsidP="004E4AF6">
            <w:pPr>
              <w:widowControl w:val="0"/>
              <w:spacing w:before="240" w:after="80"/>
              <w:rPr>
                <w:rFonts w:ascii="Arial" w:hAnsi="Arial" w:cs="Arial"/>
                <w:b/>
                <w:w w:val="85"/>
                <w:sz w:val="20"/>
                <w:szCs w:val="20"/>
              </w:rPr>
            </w:pPr>
            <w:r w:rsidRPr="00454694">
              <w:rPr>
                <w:rFonts w:ascii="Arial" w:hAnsi="Arial" w:cs="Arial"/>
                <w:b/>
                <w:w w:val="85"/>
                <w:sz w:val="20"/>
                <w:szCs w:val="20"/>
              </w:rPr>
              <w:t>TỔNG SỐ</w:t>
            </w:r>
          </w:p>
        </w:tc>
        <w:tc>
          <w:tcPr>
            <w:tcW w:w="1014" w:type="pct"/>
            <w:tcBorders>
              <w:top w:val="single" w:sz="4" w:space="0" w:color="auto"/>
              <w:left w:val="nil"/>
              <w:bottom w:val="nil"/>
              <w:right w:val="nil"/>
            </w:tcBorders>
            <w:shd w:val="clear" w:color="auto" w:fill="auto"/>
            <w:noWrap/>
            <w:vAlign w:val="center"/>
          </w:tcPr>
          <w:p w14:paraId="2941DF06" w14:textId="77777777" w:rsidR="00741589" w:rsidRPr="00454694" w:rsidRDefault="00741589" w:rsidP="004E4AF6">
            <w:pPr>
              <w:widowControl w:val="0"/>
              <w:spacing w:before="240" w:after="80"/>
              <w:ind w:right="454"/>
              <w:jc w:val="right"/>
              <w:rPr>
                <w:rFonts w:ascii="Arial" w:hAnsi="Arial" w:cs="Arial"/>
                <w:b/>
                <w:w w:val="85"/>
                <w:sz w:val="16"/>
                <w:szCs w:val="16"/>
              </w:rPr>
            </w:pPr>
            <w:r w:rsidRPr="00454694">
              <w:rPr>
                <w:rFonts w:ascii="Arial" w:hAnsi="Arial" w:cs="Arial"/>
                <w:b/>
                <w:w w:val="85"/>
                <w:sz w:val="18"/>
                <w:szCs w:val="18"/>
              </w:rPr>
              <w:t>816</w:t>
            </w:r>
          </w:p>
        </w:tc>
        <w:tc>
          <w:tcPr>
            <w:tcW w:w="1014" w:type="pct"/>
            <w:tcBorders>
              <w:top w:val="single" w:sz="4" w:space="0" w:color="auto"/>
              <w:left w:val="nil"/>
              <w:bottom w:val="nil"/>
              <w:right w:val="nil"/>
            </w:tcBorders>
            <w:shd w:val="clear" w:color="auto" w:fill="auto"/>
            <w:vAlign w:val="center"/>
            <w:hideMark/>
          </w:tcPr>
          <w:p w14:paraId="5F15A2CC" w14:textId="77777777" w:rsidR="00741589" w:rsidRPr="00454694" w:rsidRDefault="00741589" w:rsidP="004E4AF6">
            <w:pPr>
              <w:widowControl w:val="0"/>
              <w:spacing w:before="240" w:after="80"/>
              <w:ind w:right="454"/>
              <w:jc w:val="right"/>
              <w:rPr>
                <w:rFonts w:ascii="Arial" w:hAnsi="Arial" w:cs="Arial"/>
                <w:b/>
                <w:w w:val="85"/>
                <w:sz w:val="20"/>
                <w:szCs w:val="20"/>
              </w:rPr>
            </w:pPr>
            <w:r w:rsidRPr="00454694">
              <w:rPr>
                <w:rFonts w:ascii="Arial" w:hAnsi="Arial" w:cs="Arial"/>
                <w:b/>
                <w:w w:val="85"/>
                <w:sz w:val="18"/>
                <w:szCs w:val="18"/>
              </w:rPr>
              <w:t>823</w:t>
            </w:r>
          </w:p>
        </w:tc>
        <w:tc>
          <w:tcPr>
            <w:tcW w:w="1014" w:type="pct"/>
            <w:tcBorders>
              <w:top w:val="single" w:sz="4" w:space="0" w:color="auto"/>
              <w:left w:val="nil"/>
              <w:bottom w:val="nil"/>
              <w:right w:val="nil"/>
            </w:tcBorders>
            <w:shd w:val="clear" w:color="auto" w:fill="auto"/>
            <w:noWrap/>
            <w:vAlign w:val="bottom"/>
          </w:tcPr>
          <w:p w14:paraId="5C136019" w14:textId="77777777" w:rsidR="00741589" w:rsidRPr="00454694" w:rsidRDefault="00741589" w:rsidP="004E4AF6">
            <w:pPr>
              <w:widowControl w:val="0"/>
              <w:spacing w:before="240" w:after="80"/>
              <w:ind w:right="454"/>
              <w:jc w:val="right"/>
              <w:rPr>
                <w:rFonts w:ascii="Arial" w:hAnsi="Arial" w:cs="Arial"/>
                <w:b/>
                <w:w w:val="85"/>
                <w:sz w:val="20"/>
                <w:szCs w:val="20"/>
              </w:rPr>
            </w:pPr>
            <w:r w:rsidRPr="00454694">
              <w:rPr>
                <w:rFonts w:ascii="Arial" w:hAnsi="Arial" w:cs="Arial"/>
                <w:b/>
                <w:w w:val="85"/>
                <w:sz w:val="18"/>
                <w:szCs w:val="18"/>
              </w:rPr>
              <w:t>7</w:t>
            </w:r>
          </w:p>
        </w:tc>
      </w:tr>
      <w:tr w:rsidR="00741589" w:rsidRPr="00454694" w14:paraId="1FABE34A" w14:textId="77777777" w:rsidTr="004E4AF6">
        <w:trPr>
          <w:trHeight w:val="113"/>
          <w:jc w:val="center"/>
        </w:trPr>
        <w:tc>
          <w:tcPr>
            <w:tcW w:w="1958" w:type="pct"/>
            <w:tcBorders>
              <w:left w:val="nil"/>
            </w:tcBorders>
            <w:shd w:val="clear" w:color="auto" w:fill="auto"/>
            <w:vAlign w:val="center"/>
            <w:hideMark/>
          </w:tcPr>
          <w:p w14:paraId="20E63B83"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1. Thành phố </w:t>
            </w:r>
            <w:r w:rsidRPr="00454694">
              <w:rPr>
                <w:rFonts w:ascii="Arial" w:hAnsi="Arial" w:cs="Arial"/>
                <w:w w:val="85"/>
                <w:sz w:val="20"/>
                <w:szCs w:val="20"/>
                <w:lang w:val="en-US"/>
              </w:rPr>
              <w:t>Long Xuyên</w:t>
            </w:r>
          </w:p>
        </w:tc>
        <w:tc>
          <w:tcPr>
            <w:tcW w:w="1014" w:type="pct"/>
            <w:shd w:val="clear" w:color="auto" w:fill="auto"/>
            <w:noWrap/>
            <w:vAlign w:val="center"/>
          </w:tcPr>
          <w:p w14:paraId="3B85C843"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72</w:t>
            </w:r>
          </w:p>
        </w:tc>
        <w:tc>
          <w:tcPr>
            <w:tcW w:w="1014" w:type="pct"/>
            <w:shd w:val="clear" w:color="auto" w:fill="auto"/>
            <w:vAlign w:val="center"/>
            <w:hideMark/>
          </w:tcPr>
          <w:p w14:paraId="16608A9C"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74</w:t>
            </w:r>
          </w:p>
        </w:tc>
        <w:tc>
          <w:tcPr>
            <w:tcW w:w="1014" w:type="pct"/>
            <w:tcBorders>
              <w:right w:val="nil"/>
            </w:tcBorders>
            <w:shd w:val="clear" w:color="auto" w:fill="auto"/>
            <w:noWrap/>
            <w:vAlign w:val="bottom"/>
          </w:tcPr>
          <w:p w14:paraId="10B2351A"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2</w:t>
            </w:r>
          </w:p>
        </w:tc>
      </w:tr>
      <w:tr w:rsidR="00741589" w:rsidRPr="00454694" w14:paraId="47D4AFCC" w14:textId="77777777" w:rsidTr="004E4AF6">
        <w:trPr>
          <w:trHeight w:val="113"/>
          <w:jc w:val="center"/>
        </w:trPr>
        <w:tc>
          <w:tcPr>
            <w:tcW w:w="1958" w:type="pct"/>
            <w:tcBorders>
              <w:left w:val="nil"/>
            </w:tcBorders>
            <w:shd w:val="clear" w:color="auto" w:fill="auto"/>
            <w:vAlign w:val="center"/>
          </w:tcPr>
          <w:p w14:paraId="203B543E"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 xml:space="preserve">2. </w:t>
            </w:r>
            <w:r w:rsidRPr="00454694">
              <w:rPr>
                <w:rFonts w:ascii="Arial" w:hAnsi="Arial" w:cs="Arial"/>
                <w:w w:val="85"/>
                <w:sz w:val="20"/>
                <w:szCs w:val="20"/>
                <w:lang w:val="en-US"/>
              </w:rPr>
              <w:t>Thành phố Châu Đốc</w:t>
            </w:r>
          </w:p>
        </w:tc>
        <w:tc>
          <w:tcPr>
            <w:tcW w:w="1014" w:type="pct"/>
            <w:shd w:val="clear" w:color="auto" w:fill="auto"/>
            <w:noWrap/>
            <w:vAlign w:val="center"/>
          </w:tcPr>
          <w:p w14:paraId="1F1B9782"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84</w:t>
            </w:r>
          </w:p>
        </w:tc>
        <w:tc>
          <w:tcPr>
            <w:tcW w:w="1014" w:type="pct"/>
            <w:shd w:val="clear" w:color="auto" w:fill="auto"/>
            <w:vAlign w:val="center"/>
          </w:tcPr>
          <w:p w14:paraId="0090068F"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84</w:t>
            </w:r>
          </w:p>
        </w:tc>
        <w:tc>
          <w:tcPr>
            <w:tcW w:w="1014" w:type="pct"/>
            <w:tcBorders>
              <w:right w:val="nil"/>
            </w:tcBorders>
            <w:shd w:val="clear" w:color="auto" w:fill="auto"/>
            <w:noWrap/>
            <w:vAlign w:val="bottom"/>
          </w:tcPr>
          <w:p w14:paraId="3058557F"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0</w:t>
            </w:r>
          </w:p>
        </w:tc>
      </w:tr>
      <w:tr w:rsidR="00741589" w:rsidRPr="00454694" w14:paraId="6DF82170" w14:textId="77777777" w:rsidTr="004E4AF6">
        <w:trPr>
          <w:trHeight w:val="113"/>
          <w:jc w:val="center"/>
        </w:trPr>
        <w:tc>
          <w:tcPr>
            <w:tcW w:w="1958" w:type="pct"/>
            <w:tcBorders>
              <w:top w:val="nil"/>
              <w:left w:val="nil"/>
            </w:tcBorders>
            <w:shd w:val="clear" w:color="auto" w:fill="auto"/>
            <w:vAlign w:val="center"/>
            <w:hideMark/>
          </w:tcPr>
          <w:p w14:paraId="4568EF1A"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3. Huyện An Phú</w:t>
            </w:r>
          </w:p>
        </w:tc>
        <w:tc>
          <w:tcPr>
            <w:tcW w:w="1014" w:type="pct"/>
            <w:tcBorders>
              <w:top w:val="nil"/>
            </w:tcBorders>
            <w:shd w:val="clear" w:color="auto" w:fill="auto"/>
            <w:noWrap/>
            <w:vAlign w:val="center"/>
          </w:tcPr>
          <w:p w14:paraId="65A98D43"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63</w:t>
            </w:r>
          </w:p>
        </w:tc>
        <w:tc>
          <w:tcPr>
            <w:tcW w:w="1014" w:type="pct"/>
            <w:tcBorders>
              <w:top w:val="nil"/>
            </w:tcBorders>
            <w:shd w:val="clear" w:color="auto" w:fill="auto"/>
            <w:vAlign w:val="center"/>
            <w:hideMark/>
          </w:tcPr>
          <w:p w14:paraId="349D34DB"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64</w:t>
            </w:r>
          </w:p>
        </w:tc>
        <w:tc>
          <w:tcPr>
            <w:tcW w:w="1014" w:type="pct"/>
            <w:tcBorders>
              <w:top w:val="nil"/>
              <w:right w:val="nil"/>
            </w:tcBorders>
            <w:shd w:val="clear" w:color="auto" w:fill="auto"/>
            <w:noWrap/>
            <w:vAlign w:val="bottom"/>
          </w:tcPr>
          <w:p w14:paraId="0E019685"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1</w:t>
            </w:r>
          </w:p>
        </w:tc>
      </w:tr>
      <w:tr w:rsidR="00741589" w:rsidRPr="00454694" w14:paraId="432E37E1" w14:textId="77777777" w:rsidTr="004E4AF6">
        <w:trPr>
          <w:trHeight w:val="113"/>
          <w:jc w:val="center"/>
        </w:trPr>
        <w:tc>
          <w:tcPr>
            <w:tcW w:w="1958" w:type="pct"/>
            <w:tcBorders>
              <w:top w:val="nil"/>
              <w:left w:val="nil"/>
            </w:tcBorders>
            <w:shd w:val="clear" w:color="auto" w:fill="auto"/>
            <w:vAlign w:val="center"/>
            <w:hideMark/>
          </w:tcPr>
          <w:p w14:paraId="6327BD92"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4</w:t>
            </w:r>
            <w:r w:rsidRPr="00454694">
              <w:rPr>
                <w:rFonts w:ascii="Arial" w:hAnsi="Arial" w:cs="Arial"/>
                <w:w w:val="85"/>
                <w:sz w:val="20"/>
                <w:szCs w:val="20"/>
              </w:rPr>
              <w:t xml:space="preserve">. </w:t>
            </w:r>
            <w:r w:rsidRPr="00454694">
              <w:rPr>
                <w:rFonts w:ascii="Arial" w:hAnsi="Arial" w:cs="Arial"/>
                <w:w w:val="85"/>
                <w:sz w:val="20"/>
                <w:szCs w:val="20"/>
                <w:lang w:val="en-US"/>
              </w:rPr>
              <w:t>Thị xã Tân Châu</w:t>
            </w:r>
          </w:p>
        </w:tc>
        <w:tc>
          <w:tcPr>
            <w:tcW w:w="1014" w:type="pct"/>
            <w:tcBorders>
              <w:top w:val="nil"/>
            </w:tcBorders>
            <w:shd w:val="clear" w:color="auto" w:fill="auto"/>
            <w:noWrap/>
            <w:vAlign w:val="center"/>
          </w:tcPr>
          <w:p w14:paraId="06A07BDC"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71</w:t>
            </w:r>
          </w:p>
        </w:tc>
        <w:tc>
          <w:tcPr>
            <w:tcW w:w="1014" w:type="pct"/>
            <w:tcBorders>
              <w:top w:val="nil"/>
            </w:tcBorders>
            <w:shd w:val="clear" w:color="auto" w:fill="auto"/>
            <w:vAlign w:val="center"/>
            <w:hideMark/>
          </w:tcPr>
          <w:p w14:paraId="55BC5706"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71</w:t>
            </w:r>
          </w:p>
        </w:tc>
        <w:tc>
          <w:tcPr>
            <w:tcW w:w="1014" w:type="pct"/>
            <w:tcBorders>
              <w:top w:val="nil"/>
              <w:right w:val="nil"/>
            </w:tcBorders>
            <w:shd w:val="clear" w:color="auto" w:fill="auto"/>
            <w:noWrap/>
            <w:vAlign w:val="bottom"/>
          </w:tcPr>
          <w:p w14:paraId="3563728C"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0</w:t>
            </w:r>
          </w:p>
        </w:tc>
      </w:tr>
      <w:tr w:rsidR="00741589" w:rsidRPr="00454694" w14:paraId="5987AC3B" w14:textId="77777777" w:rsidTr="004E4AF6">
        <w:trPr>
          <w:trHeight w:val="113"/>
          <w:jc w:val="center"/>
        </w:trPr>
        <w:tc>
          <w:tcPr>
            <w:tcW w:w="1958" w:type="pct"/>
            <w:tcBorders>
              <w:top w:val="nil"/>
              <w:left w:val="nil"/>
            </w:tcBorders>
            <w:shd w:val="clear" w:color="auto" w:fill="auto"/>
            <w:vAlign w:val="center"/>
            <w:hideMark/>
          </w:tcPr>
          <w:p w14:paraId="5F229677"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5</w:t>
            </w:r>
            <w:r w:rsidRPr="00454694">
              <w:rPr>
                <w:rFonts w:ascii="Arial" w:hAnsi="Arial" w:cs="Arial"/>
                <w:w w:val="85"/>
                <w:sz w:val="20"/>
                <w:szCs w:val="20"/>
              </w:rPr>
              <w:t xml:space="preserve">. Huyện </w:t>
            </w:r>
            <w:r w:rsidRPr="00454694">
              <w:rPr>
                <w:rFonts w:ascii="Arial" w:hAnsi="Arial" w:cs="Arial"/>
                <w:w w:val="85"/>
                <w:sz w:val="20"/>
                <w:szCs w:val="20"/>
                <w:lang w:val="en-US"/>
              </w:rPr>
              <w:t>Phú Tân</w:t>
            </w:r>
          </w:p>
        </w:tc>
        <w:tc>
          <w:tcPr>
            <w:tcW w:w="1014" w:type="pct"/>
            <w:tcBorders>
              <w:top w:val="nil"/>
            </w:tcBorders>
            <w:shd w:val="clear" w:color="auto" w:fill="auto"/>
            <w:noWrap/>
            <w:vAlign w:val="center"/>
          </w:tcPr>
          <w:p w14:paraId="4CF34A5E"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41</w:t>
            </w:r>
          </w:p>
        </w:tc>
        <w:tc>
          <w:tcPr>
            <w:tcW w:w="1014" w:type="pct"/>
            <w:tcBorders>
              <w:top w:val="nil"/>
            </w:tcBorders>
            <w:shd w:val="clear" w:color="auto" w:fill="auto"/>
            <w:vAlign w:val="center"/>
            <w:hideMark/>
          </w:tcPr>
          <w:p w14:paraId="2C78CAA5"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42</w:t>
            </w:r>
          </w:p>
        </w:tc>
        <w:tc>
          <w:tcPr>
            <w:tcW w:w="1014" w:type="pct"/>
            <w:tcBorders>
              <w:top w:val="nil"/>
              <w:right w:val="nil"/>
            </w:tcBorders>
            <w:shd w:val="clear" w:color="auto" w:fill="auto"/>
            <w:noWrap/>
            <w:vAlign w:val="bottom"/>
          </w:tcPr>
          <w:p w14:paraId="3102F542"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1</w:t>
            </w:r>
          </w:p>
        </w:tc>
      </w:tr>
      <w:tr w:rsidR="00741589" w:rsidRPr="00454694" w14:paraId="102647B4" w14:textId="77777777" w:rsidTr="004E4AF6">
        <w:trPr>
          <w:trHeight w:val="113"/>
          <w:jc w:val="center"/>
        </w:trPr>
        <w:tc>
          <w:tcPr>
            <w:tcW w:w="1958" w:type="pct"/>
            <w:tcBorders>
              <w:top w:val="nil"/>
              <w:left w:val="nil"/>
            </w:tcBorders>
            <w:shd w:val="clear" w:color="auto" w:fill="auto"/>
            <w:vAlign w:val="center"/>
            <w:hideMark/>
          </w:tcPr>
          <w:p w14:paraId="44E749AC"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6</w:t>
            </w:r>
            <w:r w:rsidRPr="00454694">
              <w:rPr>
                <w:rFonts w:ascii="Arial" w:hAnsi="Arial" w:cs="Arial"/>
                <w:w w:val="85"/>
                <w:sz w:val="20"/>
                <w:szCs w:val="20"/>
              </w:rPr>
              <w:t xml:space="preserve">. </w:t>
            </w:r>
            <w:r w:rsidRPr="00454694">
              <w:rPr>
                <w:rFonts w:ascii="Arial" w:hAnsi="Arial" w:cs="Arial"/>
                <w:w w:val="85"/>
                <w:sz w:val="20"/>
                <w:szCs w:val="20"/>
                <w:lang w:val="en-US"/>
              </w:rPr>
              <w:t>Huyện Châu Phú</w:t>
            </w:r>
          </w:p>
        </w:tc>
        <w:tc>
          <w:tcPr>
            <w:tcW w:w="1014" w:type="pct"/>
            <w:tcBorders>
              <w:top w:val="nil"/>
            </w:tcBorders>
            <w:shd w:val="clear" w:color="auto" w:fill="auto"/>
            <w:noWrap/>
            <w:vAlign w:val="center"/>
          </w:tcPr>
          <w:p w14:paraId="78021715"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43</w:t>
            </w:r>
          </w:p>
        </w:tc>
        <w:tc>
          <w:tcPr>
            <w:tcW w:w="1014" w:type="pct"/>
            <w:tcBorders>
              <w:top w:val="nil"/>
            </w:tcBorders>
            <w:shd w:val="clear" w:color="auto" w:fill="auto"/>
            <w:vAlign w:val="center"/>
            <w:hideMark/>
          </w:tcPr>
          <w:p w14:paraId="033C8B66"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46</w:t>
            </w:r>
          </w:p>
        </w:tc>
        <w:tc>
          <w:tcPr>
            <w:tcW w:w="1014" w:type="pct"/>
            <w:tcBorders>
              <w:top w:val="nil"/>
              <w:right w:val="nil"/>
            </w:tcBorders>
            <w:shd w:val="clear" w:color="auto" w:fill="auto"/>
            <w:noWrap/>
            <w:vAlign w:val="bottom"/>
          </w:tcPr>
          <w:p w14:paraId="44BC8AD1"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3</w:t>
            </w:r>
          </w:p>
        </w:tc>
      </w:tr>
      <w:tr w:rsidR="00741589" w:rsidRPr="00454694" w14:paraId="1BACFE52" w14:textId="77777777" w:rsidTr="004E4AF6">
        <w:trPr>
          <w:trHeight w:val="113"/>
          <w:jc w:val="center"/>
        </w:trPr>
        <w:tc>
          <w:tcPr>
            <w:tcW w:w="1958" w:type="pct"/>
            <w:tcBorders>
              <w:top w:val="nil"/>
              <w:left w:val="nil"/>
            </w:tcBorders>
            <w:shd w:val="clear" w:color="auto" w:fill="auto"/>
            <w:vAlign w:val="center"/>
            <w:hideMark/>
          </w:tcPr>
          <w:p w14:paraId="27996B5B"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7</w:t>
            </w:r>
            <w:r w:rsidRPr="00454694">
              <w:rPr>
                <w:rFonts w:ascii="Arial" w:hAnsi="Arial" w:cs="Arial"/>
                <w:w w:val="85"/>
                <w:sz w:val="20"/>
                <w:szCs w:val="20"/>
              </w:rPr>
              <w:t xml:space="preserve">. Huyện </w:t>
            </w:r>
            <w:r w:rsidRPr="00454694">
              <w:rPr>
                <w:rFonts w:ascii="Arial" w:hAnsi="Arial" w:cs="Arial"/>
                <w:w w:val="85"/>
                <w:sz w:val="20"/>
                <w:szCs w:val="20"/>
                <w:lang w:val="en-US"/>
              </w:rPr>
              <w:t>Tịnh Biên</w:t>
            </w:r>
          </w:p>
        </w:tc>
        <w:tc>
          <w:tcPr>
            <w:tcW w:w="1014" w:type="pct"/>
            <w:tcBorders>
              <w:top w:val="nil"/>
            </w:tcBorders>
            <w:shd w:val="clear" w:color="auto" w:fill="auto"/>
            <w:noWrap/>
            <w:vAlign w:val="center"/>
          </w:tcPr>
          <w:p w14:paraId="43B846EB"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104</w:t>
            </w:r>
          </w:p>
        </w:tc>
        <w:tc>
          <w:tcPr>
            <w:tcW w:w="1014" w:type="pct"/>
            <w:tcBorders>
              <w:top w:val="nil"/>
            </w:tcBorders>
            <w:shd w:val="clear" w:color="auto" w:fill="auto"/>
            <w:vAlign w:val="center"/>
            <w:hideMark/>
          </w:tcPr>
          <w:p w14:paraId="0F857C71"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104</w:t>
            </w:r>
          </w:p>
        </w:tc>
        <w:tc>
          <w:tcPr>
            <w:tcW w:w="1014" w:type="pct"/>
            <w:tcBorders>
              <w:top w:val="nil"/>
              <w:right w:val="nil"/>
            </w:tcBorders>
            <w:shd w:val="clear" w:color="auto" w:fill="auto"/>
            <w:noWrap/>
            <w:vAlign w:val="bottom"/>
          </w:tcPr>
          <w:p w14:paraId="0F03B114"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0</w:t>
            </w:r>
          </w:p>
        </w:tc>
      </w:tr>
      <w:tr w:rsidR="00741589" w:rsidRPr="00454694" w14:paraId="39E148AE" w14:textId="77777777" w:rsidTr="004E4AF6">
        <w:trPr>
          <w:trHeight w:val="113"/>
          <w:jc w:val="center"/>
        </w:trPr>
        <w:tc>
          <w:tcPr>
            <w:tcW w:w="1958" w:type="pct"/>
            <w:tcBorders>
              <w:top w:val="nil"/>
              <w:left w:val="nil"/>
            </w:tcBorders>
            <w:shd w:val="clear" w:color="auto" w:fill="auto"/>
            <w:vAlign w:val="center"/>
            <w:hideMark/>
          </w:tcPr>
          <w:p w14:paraId="56A55027"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8</w:t>
            </w:r>
            <w:r w:rsidRPr="00454694">
              <w:rPr>
                <w:rFonts w:ascii="Arial" w:hAnsi="Arial" w:cs="Arial"/>
                <w:w w:val="85"/>
                <w:sz w:val="20"/>
                <w:szCs w:val="20"/>
              </w:rPr>
              <w:t xml:space="preserve">. Huyện </w:t>
            </w:r>
            <w:r w:rsidRPr="00454694">
              <w:rPr>
                <w:rFonts w:ascii="Arial" w:hAnsi="Arial" w:cs="Arial"/>
                <w:w w:val="85"/>
                <w:sz w:val="20"/>
                <w:szCs w:val="20"/>
                <w:lang w:val="en-US"/>
              </w:rPr>
              <w:t>Tri Tôn</w:t>
            </w:r>
          </w:p>
        </w:tc>
        <w:tc>
          <w:tcPr>
            <w:tcW w:w="1014" w:type="pct"/>
            <w:tcBorders>
              <w:top w:val="nil"/>
            </w:tcBorders>
            <w:shd w:val="clear" w:color="auto" w:fill="auto"/>
            <w:noWrap/>
            <w:vAlign w:val="center"/>
          </w:tcPr>
          <w:p w14:paraId="1F00C322"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68</w:t>
            </w:r>
          </w:p>
        </w:tc>
        <w:tc>
          <w:tcPr>
            <w:tcW w:w="1014" w:type="pct"/>
            <w:tcBorders>
              <w:top w:val="nil"/>
            </w:tcBorders>
            <w:shd w:val="clear" w:color="auto" w:fill="auto"/>
            <w:vAlign w:val="center"/>
            <w:hideMark/>
          </w:tcPr>
          <w:p w14:paraId="7B4AB675"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69</w:t>
            </w:r>
          </w:p>
        </w:tc>
        <w:tc>
          <w:tcPr>
            <w:tcW w:w="1014" w:type="pct"/>
            <w:tcBorders>
              <w:top w:val="nil"/>
              <w:right w:val="nil"/>
            </w:tcBorders>
            <w:shd w:val="clear" w:color="auto" w:fill="auto"/>
            <w:noWrap/>
            <w:vAlign w:val="bottom"/>
          </w:tcPr>
          <w:p w14:paraId="7C468ECD"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1</w:t>
            </w:r>
          </w:p>
        </w:tc>
      </w:tr>
      <w:tr w:rsidR="00741589" w:rsidRPr="00454694" w14:paraId="35FAC605" w14:textId="77777777" w:rsidTr="004E4AF6">
        <w:trPr>
          <w:trHeight w:val="113"/>
          <w:jc w:val="center"/>
        </w:trPr>
        <w:tc>
          <w:tcPr>
            <w:tcW w:w="1958" w:type="pct"/>
            <w:tcBorders>
              <w:top w:val="nil"/>
              <w:left w:val="nil"/>
            </w:tcBorders>
            <w:shd w:val="clear" w:color="auto" w:fill="auto"/>
            <w:vAlign w:val="center"/>
            <w:hideMark/>
          </w:tcPr>
          <w:p w14:paraId="12AE1EF2"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9</w:t>
            </w:r>
            <w:r w:rsidRPr="00454694">
              <w:rPr>
                <w:rFonts w:ascii="Arial" w:hAnsi="Arial" w:cs="Arial"/>
                <w:w w:val="85"/>
                <w:sz w:val="20"/>
                <w:szCs w:val="20"/>
              </w:rPr>
              <w:t xml:space="preserve">. Huyện </w:t>
            </w:r>
            <w:r w:rsidRPr="00454694">
              <w:rPr>
                <w:rFonts w:ascii="Arial" w:hAnsi="Arial" w:cs="Arial"/>
                <w:w w:val="85"/>
                <w:sz w:val="20"/>
                <w:szCs w:val="20"/>
                <w:lang w:val="en-US"/>
              </w:rPr>
              <w:t>Châu Thành</w:t>
            </w:r>
          </w:p>
        </w:tc>
        <w:tc>
          <w:tcPr>
            <w:tcW w:w="1014" w:type="pct"/>
            <w:tcBorders>
              <w:top w:val="nil"/>
            </w:tcBorders>
            <w:shd w:val="clear" w:color="auto" w:fill="auto"/>
            <w:noWrap/>
            <w:vAlign w:val="center"/>
          </w:tcPr>
          <w:p w14:paraId="3CE5D453"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52</w:t>
            </w:r>
          </w:p>
        </w:tc>
        <w:tc>
          <w:tcPr>
            <w:tcW w:w="1014" w:type="pct"/>
            <w:tcBorders>
              <w:top w:val="nil"/>
            </w:tcBorders>
            <w:shd w:val="clear" w:color="auto" w:fill="auto"/>
            <w:vAlign w:val="center"/>
            <w:hideMark/>
          </w:tcPr>
          <w:p w14:paraId="580F46A6"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51</w:t>
            </w:r>
          </w:p>
        </w:tc>
        <w:tc>
          <w:tcPr>
            <w:tcW w:w="1014" w:type="pct"/>
            <w:tcBorders>
              <w:top w:val="nil"/>
              <w:right w:val="nil"/>
            </w:tcBorders>
            <w:shd w:val="clear" w:color="auto" w:fill="auto"/>
            <w:noWrap/>
            <w:vAlign w:val="bottom"/>
          </w:tcPr>
          <w:p w14:paraId="5D16279E"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-1</w:t>
            </w:r>
          </w:p>
        </w:tc>
      </w:tr>
      <w:tr w:rsidR="00741589" w:rsidRPr="00454694" w14:paraId="2B892CAB" w14:textId="77777777" w:rsidTr="004E4AF6">
        <w:trPr>
          <w:trHeight w:val="113"/>
          <w:jc w:val="center"/>
        </w:trPr>
        <w:tc>
          <w:tcPr>
            <w:tcW w:w="1958" w:type="pct"/>
            <w:tcBorders>
              <w:top w:val="nil"/>
              <w:left w:val="nil"/>
            </w:tcBorders>
            <w:shd w:val="clear" w:color="auto" w:fill="auto"/>
            <w:vAlign w:val="center"/>
            <w:hideMark/>
          </w:tcPr>
          <w:p w14:paraId="708B7DB0"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lang w:val="en-US"/>
              </w:rPr>
              <w:t>10. Huyện Chợ Mới</w:t>
            </w:r>
          </w:p>
        </w:tc>
        <w:tc>
          <w:tcPr>
            <w:tcW w:w="1014" w:type="pct"/>
            <w:tcBorders>
              <w:top w:val="nil"/>
            </w:tcBorders>
            <w:shd w:val="clear" w:color="auto" w:fill="auto"/>
            <w:noWrap/>
            <w:vAlign w:val="center"/>
          </w:tcPr>
          <w:p w14:paraId="3261BAE8"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126</w:t>
            </w:r>
          </w:p>
        </w:tc>
        <w:tc>
          <w:tcPr>
            <w:tcW w:w="1014" w:type="pct"/>
            <w:tcBorders>
              <w:top w:val="nil"/>
            </w:tcBorders>
            <w:shd w:val="clear" w:color="auto" w:fill="auto"/>
            <w:vAlign w:val="center"/>
            <w:hideMark/>
          </w:tcPr>
          <w:p w14:paraId="6A4C1465"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126</w:t>
            </w:r>
          </w:p>
        </w:tc>
        <w:tc>
          <w:tcPr>
            <w:tcW w:w="1014" w:type="pct"/>
            <w:tcBorders>
              <w:top w:val="nil"/>
              <w:right w:val="nil"/>
            </w:tcBorders>
            <w:shd w:val="clear" w:color="auto" w:fill="auto"/>
            <w:noWrap/>
            <w:vAlign w:val="bottom"/>
          </w:tcPr>
          <w:p w14:paraId="03B756CA"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0</w:t>
            </w:r>
          </w:p>
        </w:tc>
      </w:tr>
      <w:tr w:rsidR="00741589" w:rsidRPr="00454694" w14:paraId="1EE1C367" w14:textId="77777777" w:rsidTr="004E4AF6">
        <w:trPr>
          <w:trHeight w:val="113"/>
          <w:jc w:val="center"/>
        </w:trPr>
        <w:tc>
          <w:tcPr>
            <w:tcW w:w="1958" w:type="pct"/>
            <w:tcBorders>
              <w:top w:val="nil"/>
              <w:left w:val="nil"/>
              <w:bottom w:val="single" w:sz="4" w:space="0" w:color="auto"/>
            </w:tcBorders>
            <w:shd w:val="clear" w:color="auto" w:fill="auto"/>
            <w:vAlign w:val="center"/>
            <w:hideMark/>
          </w:tcPr>
          <w:p w14:paraId="4883792F" w14:textId="77777777" w:rsidR="00741589" w:rsidRPr="00454694" w:rsidRDefault="00741589" w:rsidP="004E4AF6">
            <w:pPr>
              <w:widowControl w:val="0"/>
              <w:spacing w:before="100" w:after="80"/>
              <w:rPr>
                <w:rFonts w:ascii="Arial" w:hAnsi="Arial" w:cs="Arial"/>
                <w:w w:val="85"/>
                <w:sz w:val="20"/>
                <w:szCs w:val="20"/>
              </w:rPr>
            </w:pPr>
            <w:r w:rsidRPr="00454694">
              <w:rPr>
                <w:rFonts w:ascii="Arial" w:hAnsi="Arial" w:cs="Arial"/>
                <w:w w:val="85"/>
                <w:sz w:val="20"/>
                <w:szCs w:val="20"/>
              </w:rPr>
              <w:t>1</w:t>
            </w:r>
            <w:r w:rsidRPr="00454694">
              <w:rPr>
                <w:rFonts w:ascii="Arial" w:hAnsi="Arial" w:cs="Arial"/>
                <w:w w:val="85"/>
                <w:sz w:val="20"/>
                <w:szCs w:val="20"/>
                <w:lang w:val="en-US"/>
              </w:rPr>
              <w:t>1</w:t>
            </w:r>
            <w:r w:rsidRPr="00454694">
              <w:rPr>
                <w:rFonts w:ascii="Arial" w:hAnsi="Arial" w:cs="Arial"/>
                <w:w w:val="85"/>
                <w:sz w:val="20"/>
                <w:szCs w:val="20"/>
              </w:rPr>
              <w:t xml:space="preserve">. Huyện </w:t>
            </w:r>
            <w:r w:rsidRPr="00454694">
              <w:rPr>
                <w:rFonts w:ascii="Arial" w:hAnsi="Arial" w:cs="Arial"/>
                <w:w w:val="85"/>
                <w:sz w:val="20"/>
                <w:szCs w:val="20"/>
                <w:lang w:val="en-US"/>
              </w:rPr>
              <w:t>Thoại Sơn</w:t>
            </w:r>
          </w:p>
        </w:tc>
        <w:tc>
          <w:tcPr>
            <w:tcW w:w="1014" w:type="pct"/>
            <w:tcBorders>
              <w:top w:val="nil"/>
              <w:bottom w:val="single" w:sz="4" w:space="0" w:color="auto"/>
            </w:tcBorders>
            <w:shd w:val="clear" w:color="auto" w:fill="auto"/>
            <w:noWrap/>
            <w:vAlign w:val="center"/>
          </w:tcPr>
          <w:p w14:paraId="76CCCA7A"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92</w:t>
            </w:r>
          </w:p>
        </w:tc>
        <w:tc>
          <w:tcPr>
            <w:tcW w:w="1014" w:type="pct"/>
            <w:tcBorders>
              <w:top w:val="nil"/>
              <w:bottom w:val="single" w:sz="4" w:space="0" w:color="auto"/>
            </w:tcBorders>
            <w:shd w:val="clear" w:color="auto" w:fill="auto"/>
            <w:vAlign w:val="center"/>
            <w:hideMark/>
          </w:tcPr>
          <w:p w14:paraId="29809253" w14:textId="77777777" w:rsidR="00741589" w:rsidRPr="00454694" w:rsidRDefault="00741589" w:rsidP="004E4AF6">
            <w:pPr>
              <w:widowControl w:val="0"/>
              <w:spacing w:before="100" w:after="80"/>
              <w:ind w:right="454"/>
              <w:jc w:val="right"/>
              <w:rPr>
                <w:rFonts w:ascii="Arial" w:hAnsi="Arial" w:cs="Arial"/>
                <w:w w:val="85"/>
                <w:sz w:val="20"/>
                <w:szCs w:val="20"/>
              </w:rPr>
            </w:pPr>
            <w:r w:rsidRPr="00454694">
              <w:rPr>
                <w:rFonts w:ascii="Arial" w:hAnsi="Arial" w:cs="Arial"/>
                <w:w w:val="85"/>
                <w:sz w:val="18"/>
                <w:szCs w:val="18"/>
              </w:rPr>
              <w:t>92</w:t>
            </w:r>
          </w:p>
        </w:tc>
        <w:tc>
          <w:tcPr>
            <w:tcW w:w="1014" w:type="pct"/>
            <w:tcBorders>
              <w:top w:val="nil"/>
              <w:bottom w:val="single" w:sz="4" w:space="0" w:color="auto"/>
              <w:right w:val="nil"/>
            </w:tcBorders>
            <w:shd w:val="clear" w:color="auto" w:fill="auto"/>
            <w:noWrap/>
            <w:vAlign w:val="bottom"/>
          </w:tcPr>
          <w:p w14:paraId="447A3220" w14:textId="77777777" w:rsidR="00741589" w:rsidRPr="00454694" w:rsidRDefault="00741589" w:rsidP="004E4AF6">
            <w:pPr>
              <w:widowControl w:val="0"/>
              <w:spacing w:before="100" w:after="80"/>
              <w:ind w:right="454"/>
              <w:jc w:val="right"/>
              <w:rPr>
                <w:rFonts w:ascii="Arial" w:hAnsi="Arial" w:cs="Arial"/>
                <w:w w:val="85"/>
                <w:sz w:val="18"/>
                <w:szCs w:val="18"/>
              </w:rPr>
            </w:pPr>
            <w:r w:rsidRPr="00454694">
              <w:rPr>
                <w:rFonts w:ascii="Arial" w:hAnsi="Arial" w:cs="Arial"/>
                <w:w w:val="85"/>
                <w:sz w:val="18"/>
                <w:szCs w:val="18"/>
              </w:rPr>
              <w:t>0</w:t>
            </w:r>
          </w:p>
        </w:tc>
      </w:tr>
    </w:tbl>
    <w:p w14:paraId="56120EB9" w14:textId="77777777" w:rsidR="00741589" w:rsidRPr="00454694" w:rsidRDefault="00741589" w:rsidP="00741589">
      <w:pPr>
        <w:pStyle w:val="Heading2"/>
        <w:keepNext w:val="0"/>
        <w:widowControl w:val="0"/>
        <w:spacing w:before="120" w:line="283" w:lineRule="auto"/>
        <w:ind w:firstLine="567"/>
        <w:jc w:val="both"/>
        <w:rPr>
          <w:rFonts w:ascii="Times New Roman" w:hAnsi="Times New Roman" w:cs="Times New Roman"/>
          <w:b/>
          <w:bCs/>
          <w:i/>
          <w:color w:val="auto"/>
          <w:sz w:val="28"/>
          <w:szCs w:val="28"/>
          <w:lang w:val="sv-SE"/>
        </w:rPr>
      </w:pPr>
      <w:bookmarkStart w:id="51" w:name="_Toc90287663"/>
      <w:r w:rsidRPr="00454694">
        <w:rPr>
          <w:rFonts w:ascii="Times New Roman" w:hAnsi="Times New Roman" w:cs="Times New Roman"/>
          <w:b/>
          <w:bCs/>
          <w:color w:val="auto"/>
          <w:sz w:val="28"/>
          <w:szCs w:val="28"/>
          <w:lang w:val="sv-SE"/>
        </w:rPr>
        <w:t>2. Số lượng lao động</w:t>
      </w:r>
      <w:bookmarkEnd w:id="51"/>
    </w:p>
    <w:p w14:paraId="0DCBB3EA" w14:textId="77777777" w:rsidR="00741589" w:rsidRPr="00454694" w:rsidRDefault="00741589" w:rsidP="00741589">
      <w:pPr>
        <w:widowControl w:val="0"/>
        <w:spacing w:before="120" w:line="283" w:lineRule="auto"/>
        <w:ind w:firstLine="567"/>
        <w:jc w:val="both"/>
        <w:rPr>
          <w:sz w:val="28"/>
          <w:szCs w:val="28"/>
          <w:lang w:val="sv-SE"/>
        </w:rPr>
      </w:pPr>
      <w:r w:rsidRPr="00454694">
        <w:rPr>
          <w:sz w:val="28"/>
          <w:szCs w:val="28"/>
        </w:rPr>
        <w:t xml:space="preserve">Theo TĐT, số lao động trong các cơ sở tôn giáo, tín ngưỡng là </w:t>
      </w:r>
      <w:r w:rsidRPr="00454694">
        <w:rPr>
          <w:sz w:val="28"/>
          <w:szCs w:val="28"/>
          <w:lang w:val="sv-SE"/>
        </w:rPr>
        <w:t>5</w:t>
      </w:r>
      <w:r w:rsidRPr="00454694">
        <w:rPr>
          <w:sz w:val="28"/>
          <w:szCs w:val="28"/>
        </w:rPr>
        <w:t>.</w:t>
      </w:r>
      <w:r w:rsidRPr="00454694">
        <w:rPr>
          <w:sz w:val="28"/>
          <w:szCs w:val="28"/>
          <w:lang w:val="sv-SE"/>
        </w:rPr>
        <w:t>087</w:t>
      </w:r>
      <w:r w:rsidRPr="00454694">
        <w:rPr>
          <w:sz w:val="28"/>
          <w:szCs w:val="28"/>
        </w:rPr>
        <w:t xml:space="preserve"> người, </w:t>
      </w:r>
      <w:r w:rsidRPr="00454694">
        <w:rPr>
          <w:sz w:val="28"/>
          <w:szCs w:val="28"/>
          <w:lang w:val="sv-SE"/>
        </w:rPr>
        <w:t xml:space="preserve">bình quân 1 cơ sở có 6,2 lao động (mức bình quân năm 2017 là 6,7 lao động/cơ sở). </w:t>
      </w:r>
      <w:r w:rsidRPr="00454694">
        <w:rPr>
          <w:sz w:val="28"/>
          <w:szCs w:val="28"/>
          <w:lang w:val="sv-SE"/>
        </w:rPr>
        <w:lastRenderedPageBreak/>
        <w:t xml:space="preserve">Nhìn chung, số lượng lao động tham gia cơ sở tôn giáo, tín ngưỡng trên địa bàn tỉnh là khá đông, ngoài một số cơ sở tôn giáo, tín ngưỡng có quy mô lớn có đông lực lượng quản lý, bảo vệ như: Miếu Bà Chúa Xứ Núi Sam, Chùa Vạn Linh Núi Cấm (có trên 50 lao động/cơ sở) thì một số cơ sở thờ tự hiện nay còn có thêm những hoạt động từ thiện như chăm sóc trẻ mồ côi, nuôi dưỡng người già neo đơn, nấu suất ăn cho người nghèo hoặc sơ chế thuốc nam phòng trị bệnh,...nên cũng cần nhiều lao động tham gia.    </w:t>
      </w:r>
    </w:p>
    <w:p w14:paraId="5AC1D047" w14:textId="77777777" w:rsidR="00741589" w:rsidRPr="00454694" w:rsidRDefault="00741589" w:rsidP="00741589">
      <w:pPr>
        <w:widowControl w:val="0"/>
        <w:spacing w:before="120" w:line="283" w:lineRule="auto"/>
        <w:ind w:firstLine="567"/>
        <w:jc w:val="both"/>
        <w:rPr>
          <w:sz w:val="28"/>
          <w:szCs w:val="28"/>
        </w:rPr>
      </w:pPr>
      <w:r w:rsidRPr="00454694">
        <w:rPr>
          <w:sz w:val="28"/>
          <w:szCs w:val="28"/>
        </w:rPr>
        <w:t xml:space="preserve">Trong số </w:t>
      </w:r>
      <w:r w:rsidRPr="00454694">
        <w:rPr>
          <w:sz w:val="28"/>
          <w:szCs w:val="28"/>
          <w:lang w:val="sv-SE"/>
        </w:rPr>
        <w:t>lao động đang</w:t>
      </w:r>
      <w:r w:rsidRPr="00454694">
        <w:rPr>
          <w:sz w:val="28"/>
          <w:szCs w:val="28"/>
          <w:u w:color="FF0000"/>
        </w:rPr>
        <w:t xml:space="preserve"> </w:t>
      </w:r>
      <w:r w:rsidRPr="00454694">
        <w:rPr>
          <w:sz w:val="28"/>
          <w:szCs w:val="28"/>
          <w:u w:color="FF0000"/>
          <w:lang w:val="sv-SE"/>
        </w:rPr>
        <w:t xml:space="preserve">hoạt động </w:t>
      </w:r>
      <w:r w:rsidRPr="00454694">
        <w:rPr>
          <w:sz w:val="28"/>
          <w:szCs w:val="28"/>
        </w:rPr>
        <w:t>trong các cơ sở tôn giáo, tín ngưỡng thì</w:t>
      </w:r>
      <w:r w:rsidRPr="00454694">
        <w:rPr>
          <w:sz w:val="28"/>
          <w:szCs w:val="28"/>
          <w:lang w:val="sv-SE"/>
        </w:rPr>
        <w:t xml:space="preserve"> lao động </w:t>
      </w:r>
      <w:r w:rsidRPr="00454694">
        <w:rPr>
          <w:sz w:val="28"/>
          <w:szCs w:val="28"/>
        </w:rPr>
        <w:t xml:space="preserve"> cơ sở tôn giáo có 3.874 người, chiếm 76,15% tổng số lao động trong các tôn giáo, tín ngưỡng toàn tỉnh; có 1.213 người làm việc trong các cơ sở tín ngưỡng, chiếm 25,85% tổng số lao động trong các tôn giáo, tín ngưỡng toàn tỉnh.</w:t>
      </w:r>
    </w:p>
    <w:p w14:paraId="58601D71" w14:textId="77777777" w:rsidR="00741589" w:rsidRPr="00454694" w:rsidRDefault="00741589" w:rsidP="00741589">
      <w:pPr>
        <w:widowControl w:val="0"/>
        <w:spacing w:before="240" w:after="120"/>
        <w:jc w:val="center"/>
        <w:rPr>
          <w:rFonts w:asciiTheme="minorHAnsi" w:hAnsiTheme="minorHAnsi" w:cstheme="minorHAnsi"/>
          <w:b/>
          <w:sz w:val="26"/>
          <w:szCs w:val="26"/>
        </w:rPr>
      </w:pPr>
      <w:r w:rsidRPr="00454694">
        <w:rPr>
          <w:rFonts w:asciiTheme="minorHAnsi" w:hAnsiTheme="minorHAnsi" w:cstheme="minorHAnsi"/>
          <w:b/>
          <w:sz w:val="26"/>
          <w:szCs w:val="26"/>
        </w:rPr>
        <w:t xml:space="preserve">Bảng 07: Số lượng lao động đang làm việc trong các cơ sở </w:t>
      </w:r>
      <w:r w:rsidRPr="00454694">
        <w:rPr>
          <w:rFonts w:asciiTheme="minorHAnsi" w:hAnsiTheme="minorHAnsi" w:cstheme="minorHAnsi"/>
          <w:b/>
          <w:sz w:val="26"/>
          <w:szCs w:val="26"/>
        </w:rPr>
        <w:br/>
        <w:t>tôn giáo, tín ngưỡng chia theo huyện, thị xã, thành phố</w:t>
      </w:r>
    </w:p>
    <w:p w14:paraId="7A56563B" w14:textId="77777777" w:rsidR="00741589" w:rsidRPr="00454694" w:rsidRDefault="00741589" w:rsidP="00741589">
      <w:pPr>
        <w:widowControl w:val="0"/>
        <w:tabs>
          <w:tab w:val="left" w:pos="3960"/>
        </w:tabs>
        <w:spacing w:before="180" w:after="60"/>
        <w:jc w:val="right"/>
        <w:rPr>
          <w:rFonts w:ascii="Arial" w:hAnsi="Arial" w:cs="Arial"/>
          <w:i/>
          <w:w w:val="85"/>
          <w:sz w:val="18"/>
          <w:szCs w:val="20"/>
        </w:rPr>
      </w:pPr>
      <w:r w:rsidRPr="00454694">
        <w:rPr>
          <w:rFonts w:ascii="Arial" w:hAnsi="Arial" w:cs="Arial"/>
          <w:i/>
          <w:w w:val="85"/>
          <w:sz w:val="18"/>
          <w:szCs w:val="20"/>
        </w:rPr>
        <w:t>Đơn vị tính: Người</w:t>
      </w:r>
    </w:p>
    <w:tbl>
      <w:tblPr>
        <w:tblW w:w="5000" w:type="pct"/>
        <w:jc w:val="center"/>
        <w:tblLayout w:type="fixed"/>
        <w:tblCellMar>
          <w:left w:w="28" w:type="dxa"/>
          <w:right w:w="28" w:type="dxa"/>
        </w:tblCellMar>
        <w:tblLook w:val="04A0" w:firstRow="1" w:lastRow="0" w:firstColumn="1" w:lastColumn="0" w:noHBand="0" w:noVBand="1"/>
      </w:tblPr>
      <w:tblGrid>
        <w:gridCol w:w="3169"/>
        <w:gridCol w:w="2063"/>
        <w:gridCol w:w="2063"/>
        <w:gridCol w:w="2065"/>
      </w:tblGrid>
      <w:tr w:rsidR="00741589" w:rsidRPr="00454694" w14:paraId="778C5DA7" w14:textId="77777777" w:rsidTr="004E4AF6">
        <w:trPr>
          <w:trHeight w:val="113"/>
          <w:jc w:val="center"/>
        </w:trPr>
        <w:tc>
          <w:tcPr>
            <w:tcW w:w="1693" w:type="pct"/>
            <w:tcBorders>
              <w:top w:val="single" w:sz="12" w:space="0" w:color="auto"/>
              <w:left w:val="nil"/>
              <w:right w:val="nil"/>
            </w:tcBorders>
            <w:shd w:val="clear" w:color="auto" w:fill="auto"/>
            <w:noWrap/>
            <w:vAlign w:val="center"/>
            <w:hideMark/>
          </w:tcPr>
          <w:p w14:paraId="5D3721FF" w14:textId="77777777" w:rsidR="00741589" w:rsidRPr="00454694" w:rsidRDefault="00741589" w:rsidP="004E4AF6">
            <w:pPr>
              <w:widowControl w:val="0"/>
              <w:tabs>
                <w:tab w:val="left" w:pos="3960"/>
              </w:tabs>
              <w:spacing w:before="80" w:after="80"/>
              <w:jc w:val="center"/>
              <w:rPr>
                <w:rFonts w:ascii="Arial" w:hAnsi="Arial" w:cs="Arial"/>
                <w:w w:val="85"/>
                <w:sz w:val="20"/>
                <w:szCs w:val="20"/>
              </w:rPr>
            </w:pPr>
          </w:p>
        </w:tc>
        <w:tc>
          <w:tcPr>
            <w:tcW w:w="1102" w:type="pct"/>
            <w:tcBorders>
              <w:top w:val="single" w:sz="12" w:space="0" w:color="auto"/>
              <w:left w:val="nil"/>
              <w:bottom w:val="single" w:sz="4" w:space="0" w:color="auto"/>
              <w:right w:val="nil"/>
            </w:tcBorders>
            <w:vAlign w:val="center"/>
          </w:tcPr>
          <w:p w14:paraId="27202A8D" w14:textId="77777777" w:rsidR="00741589" w:rsidRPr="00454694" w:rsidRDefault="00741589" w:rsidP="004E4AF6">
            <w:pPr>
              <w:widowControl w:val="0"/>
              <w:tabs>
                <w:tab w:val="left" w:pos="3960"/>
              </w:tabs>
              <w:spacing w:before="80" w:after="80"/>
              <w:jc w:val="center"/>
              <w:rPr>
                <w:rFonts w:ascii="Arial" w:hAnsi="Arial" w:cs="Arial"/>
                <w:w w:val="85"/>
                <w:sz w:val="20"/>
                <w:szCs w:val="20"/>
              </w:rPr>
            </w:pPr>
            <w:r w:rsidRPr="00454694">
              <w:rPr>
                <w:rFonts w:ascii="Arial" w:hAnsi="Arial" w:cs="Arial"/>
                <w:w w:val="85"/>
                <w:sz w:val="20"/>
                <w:szCs w:val="20"/>
              </w:rPr>
              <w:t>2017</w:t>
            </w:r>
          </w:p>
        </w:tc>
        <w:tc>
          <w:tcPr>
            <w:tcW w:w="1102" w:type="pct"/>
            <w:tcBorders>
              <w:top w:val="single" w:sz="12" w:space="0" w:color="auto"/>
              <w:left w:val="nil"/>
              <w:bottom w:val="single" w:sz="4" w:space="0" w:color="auto"/>
              <w:right w:val="nil"/>
            </w:tcBorders>
            <w:shd w:val="clear" w:color="auto" w:fill="auto"/>
            <w:noWrap/>
            <w:vAlign w:val="center"/>
            <w:hideMark/>
          </w:tcPr>
          <w:p w14:paraId="180D20D1" w14:textId="77777777" w:rsidR="00741589" w:rsidRPr="00454694" w:rsidRDefault="00741589" w:rsidP="004E4AF6">
            <w:pPr>
              <w:widowControl w:val="0"/>
              <w:tabs>
                <w:tab w:val="left" w:pos="3960"/>
              </w:tabs>
              <w:spacing w:before="80" w:after="80"/>
              <w:jc w:val="center"/>
              <w:rPr>
                <w:rFonts w:ascii="Arial" w:hAnsi="Arial" w:cs="Arial"/>
                <w:w w:val="85"/>
                <w:sz w:val="20"/>
                <w:szCs w:val="20"/>
              </w:rPr>
            </w:pPr>
            <w:r w:rsidRPr="00454694">
              <w:rPr>
                <w:rFonts w:ascii="Arial" w:hAnsi="Arial" w:cs="Arial"/>
                <w:w w:val="85"/>
                <w:sz w:val="20"/>
                <w:szCs w:val="20"/>
              </w:rPr>
              <w:t>2021</w:t>
            </w:r>
          </w:p>
        </w:tc>
        <w:tc>
          <w:tcPr>
            <w:tcW w:w="1103" w:type="pct"/>
            <w:tcBorders>
              <w:top w:val="single" w:sz="12" w:space="0" w:color="auto"/>
              <w:left w:val="nil"/>
              <w:bottom w:val="single" w:sz="4" w:space="0" w:color="auto"/>
              <w:right w:val="nil"/>
            </w:tcBorders>
            <w:shd w:val="clear" w:color="auto" w:fill="auto"/>
            <w:noWrap/>
            <w:vAlign w:val="center"/>
            <w:hideMark/>
          </w:tcPr>
          <w:p w14:paraId="4AB0B13D" w14:textId="77777777" w:rsidR="00741589" w:rsidRPr="00454694" w:rsidRDefault="00741589" w:rsidP="004E4AF6">
            <w:pPr>
              <w:widowControl w:val="0"/>
              <w:tabs>
                <w:tab w:val="left" w:pos="3960"/>
              </w:tabs>
              <w:spacing w:before="80" w:after="80"/>
              <w:jc w:val="center"/>
              <w:rPr>
                <w:rFonts w:ascii="Arial" w:hAnsi="Arial" w:cs="Arial"/>
                <w:w w:val="85"/>
                <w:sz w:val="20"/>
                <w:szCs w:val="20"/>
              </w:rPr>
            </w:pPr>
            <w:r w:rsidRPr="00454694">
              <w:rPr>
                <w:rFonts w:ascii="Arial" w:hAnsi="Arial" w:cs="Arial"/>
                <w:w w:val="85"/>
                <w:sz w:val="20"/>
                <w:szCs w:val="20"/>
              </w:rPr>
              <w:t xml:space="preserve">Năm 2021 so với năm 2017 </w:t>
            </w:r>
            <w:r w:rsidRPr="00454694">
              <w:rPr>
                <w:rFonts w:ascii="Arial" w:hAnsi="Arial" w:cs="Arial"/>
                <w:w w:val="85"/>
                <w:sz w:val="20"/>
                <w:szCs w:val="20"/>
              </w:rPr>
              <w:br/>
              <w:t>Tăng (+)/giảm (-)</w:t>
            </w:r>
          </w:p>
        </w:tc>
      </w:tr>
      <w:tr w:rsidR="00741589" w:rsidRPr="00454694" w14:paraId="7A1A87A6" w14:textId="77777777" w:rsidTr="004E4AF6">
        <w:trPr>
          <w:trHeight w:val="113"/>
          <w:jc w:val="center"/>
        </w:trPr>
        <w:tc>
          <w:tcPr>
            <w:tcW w:w="1693" w:type="pct"/>
            <w:tcBorders>
              <w:left w:val="nil"/>
              <w:bottom w:val="nil"/>
              <w:right w:val="nil"/>
            </w:tcBorders>
            <w:shd w:val="clear" w:color="auto" w:fill="auto"/>
            <w:vAlign w:val="center"/>
            <w:hideMark/>
          </w:tcPr>
          <w:p w14:paraId="5EF1D078" w14:textId="77777777" w:rsidR="00741589" w:rsidRPr="00454694" w:rsidRDefault="00741589" w:rsidP="004E4AF6">
            <w:pPr>
              <w:widowControl w:val="0"/>
              <w:tabs>
                <w:tab w:val="left" w:pos="3960"/>
              </w:tabs>
              <w:spacing w:before="180" w:after="80"/>
              <w:rPr>
                <w:rFonts w:ascii="Arial" w:hAnsi="Arial" w:cs="Arial"/>
                <w:b/>
                <w:w w:val="85"/>
                <w:sz w:val="20"/>
                <w:szCs w:val="20"/>
              </w:rPr>
            </w:pPr>
            <w:r w:rsidRPr="00454694">
              <w:rPr>
                <w:rFonts w:ascii="Arial" w:hAnsi="Arial" w:cs="Arial"/>
                <w:b/>
                <w:w w:val="85"/>
                <w:sz w:val="20"/>
                <w:szCs w:val="20"/>
              </w:rPr>
              <w:t>TỔNG SỐ</w:t>
            </w:r>
          </w:p>
        </w:tc>
        <w:tc>
          <w:tcPr>
            <w:tcW w:w="1102" w:type="pct"/>
            <w:tcBorders>
              <w:top w:val="single" w:sz="4" w:space="0" w:color="auto"/>
              <w:left w:val="nil"/>
              <w:bottom w:val="nil"/>
              <w:right w:val="nil"/>
            </w:tcBorders>
            <w:vAlign w:val="center"/>
          </w:tcPr>
          <w:p w14:paraId="7DD76EB8" w14:textId="77777777" w:rsidR="00741589" w:rsidRPr="00454694" w:rsidRDefault="00741589" w:rsidP="004E4AF6">
            <w:pPr>
              <w:widowControl w:val="0"/>
              <w:tabs>
                <w:tab w:val="left" w:pos="3960"/>
              </w:tabs>
              <w:spacing w:before="180" w:after="80"/>
              <w:ind w:right="567"/>
              <w:jc w:val="right"/>
              <w:rPr>
                <w:rFonts w:ascii="Arial" w:hAnsi="Arial" w:cs="Arial"/>
                <w:b/>
                <w:w w:val="85"/>
                <w:sz w:val="20"/>
                <w:szCs w:val="20"/>
              </w:rPr>
            </w:pPr>
            <w:r w:rsidRPr="00454694">
              <w:rPr>
                <w:rFonts w:ascii="Arial" w:hAnsi="Arial" w:cs="Arial"/>
                <w:b/>
                <w:w w:val="85"/>
                <w:sz w:val="18"/>
                <w:szCs w:val="18"/>
              </w:rPr>
              <w:t>5</w:t>
            </w:r>
            <w:r w:rsidRPr="00454694">
              <w:rPr>
                <w:rFonts w:ascii="Arial" w:hAnsi="Arial" w:cs="Arial"/>
                <w:b/>
                <w:w w:val="85"/>
                <w:sz w:val="18"/>
                <w:szCs w:val="18"/>
                <w:lang w:val="en-US"/>
              </w:rPr>
              <w:t>.</w:t>
            </w:r>
            <w:r w:rsidRPr="00454694">
              <w:rPr>
                <w:rFonts w:ascii="Arial" w:hAnsi="Arial" w:cs="Arial"/>
                <w:b/>
                <w:w w:val="85"/>
                <w:sz w:val="18"/>
                <w:szCs w:val="18"/>
              </w:rPr>
              <w:t>522</w:t>
            </w:r>
          </w:p>
        </w:tc>
        <w:tc>
          <w:tcPr>
            <w:tcW w:w="1102" w:type="pct"/>
            <w:tcBorders>
              <w:top w:val="single" w:sz="4" w:space="0" w:color="auto"/>
              <w:left w:val="nil"/>
              <w:bottom w:val="nil"/>
              <w:right w:val="nil"/>
            </w:tcBorders>
            <w:shd w:val="clear" w:color="auto" w:fill="auto"/>
            <w:noWrap/>
            <w:vAlign w:val="center"/>
            <w:hideMark/>
          </w:tcPr>
          <w:p w14:paraId="4CBF94F6" w14:textId="77777777" w:rsidR="00741589" w:rsidRPr="00454694" w:rsidRDefault="00741589" w:rsidP="004E4AF6">
            <w:pPr>
              <w:widowControl w:val="0"/>
              <w:tabs>
                <w:tab w:val="left" w:pos="3960"/>
              </w:tabs>
              <w:spacing w:before="180" w:after="80"/>
              <w:ind w:right="567"/>
              <w:jc w:val="right"/>
              <w:rPr>
                <w:rFonts w:ascii="Arial" w:hAnsi="Arial" w:cs="Arial"/>
                <w:b/>
                <w:w w:val="85"/>
                <w:sz w:val="20"/>
                <w:szCs w:val="20"/>
              </w:rPr>
            </w:pPr>
            <w:r w:rsidRPr="00454694">
              <w:rPr>
                <w:rFonts w:ascii="Arial" w:hAnsi="Arial" w:cs="Arial"/>
                <w:b/>
                <w:w w:val="85"/>
                <w:sz w:val="18"/>
                <w:szCs w:val="18"/>
              </w:rPr>
              <w:t>5.087</w:t>
            </w:r>
          </w:p>
        </w:tc>
        <w:tc>
          <w:tcPr>
            <w:tcW w:w="1103" w:type="pct"/>
            <w:tcBorders>
              <w:top w:val="single" w:sz="4" w:space="0" w:color="auto"/>
              <w:left w:val="nil"/>
              <w:bottom w:val="nil"/>
              <w:right w:val="nil"/>
            </w:tcBorders>
            <w:shd w:val="clear" w:color="auto" w:fill="auto"/>
            <w:noWrap/>
            <w:vAlign w:val="bottom"/>
          </w:tcPr>
          <w:p w14:paraId="6CC26E9E" w14:textId="77777777" w:rsidR="00741589" w:rsidRPr="00454694" w:rsidRDefault="00741589" w:rsidP="004E4AF6">
            <w:pPr>
              <w:widowControl w:val="0"/>
              <w:tabs>
                <w:tab w:val="left" w:pos="3960"/>
              </w:tabs>
              <w:spacing w:before="180" w:after="80"/>
              <w:ind w:right="567"/>
              <w:jc w:val="right"/>
              <w:rPr>
                <w:rFonts w:ascii="Arial" w:hAnsi="Arial" w:cs="Arial"/>
                <w:b/>
                <w:w w:val="85"/>
                <w:sz w:val="20"/>
                <w:szCs w:val="20"/>
              </w:rPr>
            </w:pPr>
            <w:r w:rsidRPr="00454694">
              <w:rPr>
                <w:rFonts w:ascii="Arial" w:hAnsi="Arial" w:cs="Arial"/>
                <w:b/>
                <w:w w:val="85"/>
                <w:sz w:val="18"/>
                <w:szCs w:val="18"/>
              </w:rPr>
              <w:t>-435</w:t>
            </w:r>
          </w:p>
        </w:tc>
      </w:tr>
      <w:tr w:rsidR="00741589" w:rsidRPr="00454694" w14:paraId="5865056A" w14:textId="77777777" w:rsidTr="004E4AF6">
        <w:trPr>
          <w:trHeight w:val="113"/>
          <w:jc w:val="center"/>
        </w:trPr>
        <w:tc>
          <w:tcPr>
            <w:tcW w:w="1693" w:type="pct"/>
            <w:tcBorders>
              <w:left w:val="nil"/>
            </w:tcBorders>
            <w:shd w:val="clear" w:color="auto" w:fill="auto"/>
            <w:vAlign w:val="center"/>
            <w:hideMark/>
          </w:tcPr>
          <w:p w14:paraId="66D2ED01"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rPr>
              <w:t xml:space="preserve">1. Thành phố </w:t>
            </w:r>
            <w:r w:rsidRPr="00454694">
              <w:rPr>
                <w:rFonts w:ascii="Arial" w:hAnsi="Arial" w:cs="Arial"/>
                <w:w w:val="85"/>
                <w:sz w:val="20"/>
                <w:szCs w:val="20"/>
                <w:lang w:val="en-US"/>
              </w:rPr>
              <w:t>Long Xuyên</w:t>
            </w:r>
          </w:p>
        </w:tc>
        <w:tc>
          <w:tcPr>
            <w:tcW w:w="1102" w:type="pct"/>
            <w:vAlign w:val="center"/>
          </w:tcPr>
          <w:p w14:paraId="44DB2963"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322</w:t>
            </w:r>
          </w:p>
        </w:tc>
        <w:tc>
          <w:tcPr>
            <w:tcW w:w="1102" w:type="pct"/>
            <w:shd w:val="clear" w:color="auto" w:fill="auto"/>
            <w:noWrap/>
            <w:vAlign w:val="center"/>
            <w:hideMark/>
          </w:tcPr>
          <w:p w14:paraId="26CF95A1"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329</w:t>
            </w:r>
          </w:p>
        </w:tc>
        <w:tc>
          <w:tcPr>
            <w:tcW w:w="1103" w:type="pct"/>
            <w:tcBorders>
              <w:right w:val="nil"/>
            </w:tcBorders>
            <w:shd w:val="clear" w:color="auto" w:fill="auto"/>
            <w:noWrap/>
            <w:vAlign w:val="bottom"/>
          </w:tcPr>
          <w:p w14:paraId="04AC1317"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7</w:t>
            </w:r>
          </w:p>
        </w:tc>
      </w:tr>
      <w:tr w:rsidR="00741589" w:rsidRPr="00454694" w14:paraId="36924254" w14:textId="77777777" w:rsidTr="004E4AF6">
        <w:trPr>
          <w:trHeight w:val="113"/>
          <w:jc w:val="center"/>
        </w:trPr>
        <w:tc>
          <w:tcPr>
            <w:tcW w:w="1693" w:type="pct"/>
            <w:tcBorders>
              <w:left w:val="nil"/>
            </w:tcBorders>
            <w:shd w:val="clear" w:color="auto" w:fill="auto"/>
            <w:vAlign w:val="center"/>
          </w:tcPr>
          <w:p w14:paraId="368D85DB"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rPr>
              <w:t xml:space="preserve">2. </w:t>
            </w:r>
            <w:r w:rsidRPr="00454694">
              <w:rPr>
                <w:rFonts w:ascii="Arial" w:hAnsi="Arial" w:cs="Arial"/>
                <w:w w:val="85"/>
                <w:sz w:val="20"/>
                <w:szCs w:val="20"/>
                <w:lang w:val="en-US"/>
              </w:rPr>
              <w:t>Thành phố Châu Đốc</w:t>
            </w:r>
          </w:p>
        </w:tc>
        <w:tc>
          <w:tcPr>
            <w:tcW w:w="1102" w:type="pct"/>
            <w:vAlign w:val="center"/>
          </w:tcPr>
          <w:p w14:paraId="6E54EDEF"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400</w:t>
            </w:r>
          </w:p>
        </w:tc>
        <w:tc>
          <w:tcPr>
            <w:tcW w:w="1102" w:type="pct"/>
            <w:shd w:val="clear" w:color="auto" w:fill="auto"/>
            <w:noWrap/>
            <w:vAlign w:val="center"/>
          </w:tcPr>
          <w:p w14:paraId="4B38DFB0"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472</w:t>
            </w:r>
          </w:p>
        </w:tc>
        <w:tc>
          <w:tcPr>
            <w:tcW w:w="1103" w:type="pct"/>
            <w:tcBorders>
              <w:right w:val="nil"/>
            </w:tcBorders>
            <w:shd w:val="clear" w:color="auto" w:fill="auto"/>
            <w:noWrap/>
            <w:vAlign w:val="bottom"/>
          </w:tcPr>
          <w:p w14:paraId="5FEA3223"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72</w:t>
            </w:r>
          </w:p>
        </w:tc>
      </w:tr>
      <w:tr w:rsidR="00741589" w:rsidRPr="00454694" w14:paraId="3CF511BF" w14:textId="77777777" w:rsidTr="004E4AF6">
        <w:trPr>
          <w:trHeight w:val="113"/>
          <w:jc w:val="center"/>
        </w:trPr>
        <w:tc>
          <w:tcPr>
            <w:tcW w:w="1693" w:type="pct"/>
            <w:tcBorders>
              <w:top w:val="nil"/>
              <w:left w:val="nil"/>
            </w:tcBorders>
            <w:shd w:val="clear" w:color="auto" w:fill="auto"/>
            <w:vAlign w:val="center"/>
            <w:hideMark/>
          </w:tcPr>
          <w:p w14:paraId="240773A6"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3. Huyện An Phú</w:t>
            </w:r>
          </w:p>
        </w:tc>
        <w:tc>
          <w:tcPr>
            <w:tcW w:w="1102" w:type="pct"/>
            <w:tcBorders>
              <w:top w:val="nil"/>
            </w:tcBorders>
            <w:vAlign w:val="center"/>
          </w:tcPr>
          <w:p w14:paraId="4CEC66B2"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548</w:t>
            </w:r>
          </w:p>
        </w:tc>
        <w:tc>
          <w:tcPr>
            <w:tcW w:w="1102" w:type="pct"/>
            <w:tcBorders>
              <w:top w:val="nil"/>
            </w:tcBorders>
            <w:shd w:val="clear" w:color="auto" w:fill="auto"/>
            <w:noWrap/>
            <w:vAlign w:val="center"/>
            <w:hideMark/>
          </w:tcPr>
          <w:p w14:paraId="242C87C4"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436</w:t>
            </w:r>
          </w:p>
        </w:tc>
        <w:tc>
          <w:tcPr>
            <w:tcW w:w="1103" w:type="pct"/>
            <w:tcBorders>
              <w:top w:val="nil"/>
              <w:right w:val="nil"/>
            </w:tcBorders>
            <w:shd w:val="clear" w:color="auto" w:fill="auto"/>
            <w:noWrap/>
            <w:vAlign w:val="bottom"/>
          </w:tcPr>
          <w:p w14:paraId="5B614085"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-112</w:t>
            </w:r>
          </w:p>
        </w:tc>
      </w:tr>
      <w:tr w:rsidR="00741589" w:rsidRPr="00454694" w14:paraId="24835610" w14:textId="77777777" w:rsidTr="004E4AF6">
        <w:trPr>
          <w:trHeight w:val="113"/>
          <w:jc w:val="center"/>
        </w:trPr>
        <w:tc>
          <w:tcPr>
            <w:tcW w:w="1693" w:type="pct"/>
            <w:tcBorders>
              <w:top w:val="nil"/>
              <w:left w:val="nil"/>
            </w:tcBorders>
            <w:shd w:val="clear" w:color="auto" w:fill="auto"/>
            <w:vAlign w:val="center"/>
            <w:hideMark/>
          </w:tcPr>
          <w:p w14:paraId="20B6A7A7"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4</w:t>
            </w:r>
            <w:r w:rsidRPr="00454694">
              <w:rPr>
                <w:rFonts w:ascii="Arial" w:hAnsi="Arial" w:cs="Arial"/>
                <w:w w:val="85"/>
                <w:sz w:val="20"/>
                <w:szCs w:val="20"/>
              </w:rPr>
              <w:t xml:space="preserve">. </w:t>
            </w:r>
            <w:r w:rsidRPr="00454694">
              <w:rPr>
                <w:rFonts w:ascii="Arial" w:hAnsi="Arial" w:cs="Arial"/>
                <w:w w:val="85"/>
                <w:sz w:val="20"/>
                <w:szCs w:val="20"/>
                <w:lang w:val="en-US"/>
              </w:rPr>
              <w:t>Thị xã Tân Châu</w:t>
            </w:r>
          </w:p>
        </w:tc>
        <w:tc>
          <w:tcPr>
            <w:tcW w:w="1102" w:type="pct"/>
            <w:tcBorders>
              <w:top w:val="nil"/>
            </w:tcBorders>
            <w:vAlign w:val="center"/>
          </w:tcPr>
          <w:p w14:paraId="1A4A6E4A"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318</w:t>
            </w:r>
          </w:p>
        </w:tc>
        <w:tc>
          <w:tcPr>
            <w:tcW w:w="1102" w:type="pct"/>
            <w:tcBorders>
              <w:top w:val="nil"/>
            </w:tcBorders>
            <w:shd w:val="clear" w:color="auto" w:fill="auto"/>
            <w:noWrap/>
            <w:vAlign w:val="center"/>
            <w:hideMark/>
          </w:tcPr>
          <w:p w14:paraId="3475BE56"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320</w:t>
            </w:r>
          </w:p>
        </w:tc>
        <w:tc>
          <w:tcPr>
            <w:tcW w:w="1103" w:type="pct"/>
            <w:tcBorders>
              <w:top w:val="nil"/>
              <w:right w:val="nil"/>
            </w:tcBorders>
            <w:shd w:val="clear" w:color="auto" w:fill="auto"/>
            <w:noWrap/>
            <w:vAlign w:val="bottom"/>
          </w:tcPr>
          <w:p w14:paraId="2413BE96"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2</w:t>
            </w:r>
          </w:p>
        </w:tc>
      </w:tr>
      <w:tr w:rsidR="00741589" w:rsidRPr="00454694" w14:paraId="7D50FBE5" w14:textId="77777777" w:rsidTr="004E4AF6">
        <w:trPr>
          <w:trHeight w:val="113"/>
          <w:jc w:val="center"/>
        </w:trPr>
        <w:tc>
          <w:tcPr>
            <w:tcW w:w="1693" w:type="pct"/>
            <w:tcBorders>
              <w:top w:val="nil"/>
              <w:left w:val="nil"/>
            </w:tcBorders>
            <w:shd w:val="clear" w:color="auto" w:fill="auto"/>
            <w:vAlign w:val="center"/>
            <w:hideMark/>
          </w:tcPr>
          <w:p w14:paraId="5D8967EC"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5</w:t>
            </w:r>
            <w:r w:rsidRPr="00454694">
              <w:rPr>
                <w:rFonts w:ascii="Arial" w:hAnsi="Arial" w:cs="Arial"/>
                <w:w w:val="85"/>
                <w:sz w:val="20"/>
                <w:szCs w:val="20"/>
              </w:rPr>
              <w:t xml:space="preserve">. Huyện </w:t>
            </w:r>
            <w:r w:rsidRPr="00454694">
              <w:rPr>
                <w:rFonts w:ascii="Arial" w:hAnsi="Arial" w:cs="Arial"/>
                <w:w w:val="85"/>
                <w:sz w:val="20"/>
                <w:szCs w:val="20"/>
                <w:lang w:val="en-US"/>
              </w:rPr>
              <w:t>Phú Tân</w:t>
            </w:r>
          </w:p>
        </w:tc>
        <w:tc>
          <w:tcPr>
            <w:tcW w:w="1102" w:type="pct"/>
            <w:tcBorders>
              <w:top w:val="nil"/>
            </w:tcBorders>
            <w:vAlign w:val="center"/>
          </w:tcPr>
          <w:p w14:paraId="7B64A6D7"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260</w:t>
            </w:r>
          </w:p>
        </w:tc>
        <w:tc>
          <w:tcPr>
            <w:tcW w:w="1102" w:type="pct"/>
            <w:tcBorders>
              <w:top w:val="nil"/>
            </w:tcBorders>
            <w:shd w:val="clear" w:color="auto" w:fill="auto"/>
            <w:noWrap/>
            <w:vAlign w:val="center"/>
            <w:hideMark/>
          </w:tcPr>
          <w:p w14:paraId="5F618BB3"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329</w:t>
            </w:r>
          </w:p>
        </w:tc>
        <w:tc>
          <w:tcPr>
            <w:tcW w:w="1103" w:type="pct"/>
            <w:tcBorders>
              <w:top w:val="nil"/>
              <w:right w:val="nil"/>
            </w:tcBorders>
            <w:shd w:val="clear" w:color="auto" w:fill="auto"/>
            <w:noWrap/>
            <w:vAlign w:val="bottom"/>
          </w:tcPr>
          <w:p w14:paraId="3C394D23"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69</w:t>
            </w:r>
          </w:p>
        </w:tc>
      </w:tr>
      <w:tr w:rsidR="00741589" w:rsidRPr="00454694" w14:paraId="2EAC45B5" w14:textId="77777777" w:rsidTr="004E4AF6">
        <w:trPr>
          <w:trHeight w:val="113"/>
          <w:jc w:val="center"/>
        </w:trPr>
        <w:tc>
          <w:tcPr>
            <w:tcW w:w="1693" w:type="pct"/>
            <w:tcBorders>
              <w:top w:val="nil"/>
              <w:left w:val="nil"/>
            </w:tcBorders>
            <w:shd w:val="clear" w:color="auto" w:fill="auto"/>
            <w:vAlign w:val="center"/>
            <w:hideMark/>
          </w:tcPr>
          <w:p w14:paraId="26DC8BA3"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6</w:t>
            </w:r>
            <w:r w:rsidRPr="00454694">
              <w:rPr>
                <w:rFonts w:ascii="Arial" w:hAnsi="Arial" w:cs="Arial"/>
                <w:w w:val="85"/>
                <w:sz w:val="20"/>
                <w:szCs w:val="20"/>
              </w:rPr>
              <w:t xml:space="preserve">. </w:t>
            </w:r>
            <w:r w:rsidRPr="00454694">
              <w:rPr>
                <w:rFonts w:ascii="Arial" w:hAnsi="Arial" w:cs="Arial"/>
                <w:w w:val="85"/>
                <w:sz w:val="20"/>
                <w:szCs w:val="20"/>
                <w:lang w:val="en-US"/>
              </w:rPr>
              <w:t>Huyện Châu Phú</w:t>
            </w:r>
          </w:p>
        </w:tc>
        <w:tc>
          <w:tcPr>
            <w:tcW w:w="1102" w:type="pct"/>
            <w:tcBorders>
              <w:top w:val="nil"/>
            </w:tcBorders>
            <w:vAlign w:val="center"/>
          </w:tcPr>
          <w:p w14:paraId="75E5A109"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322</w:t>
            </w:r>
          </w:p>
        </w:tc>
        <w:tc>
          <w:tcPr>
            <w:tcW w:w="1102" w:type="pct"/>
            <w:tcBorders>
              <w:top w:val="nil"/>
            </w:tcBorders>
            <w:shd w:val="clear" w:color="auto" w:fill="auto"/>
            <w:noWrap/>
            <w:vAlign w:val="center"/>
            <w:hideMark/>
          </w:tcPr>
          <w:p w14:paraId="055FD8A6"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221</w:t>
            </w:r>
          </w:p>
        </w:tc>
        <w:tc>
          <w:tcPr>
            <w:tcW w:w="1103" w:type="pct"/>
            <w:tcBorders>
              <w:top w:val="nil"/>
              <w:right w:val="nil"/>
            </w:tcBorders>
            <w:shd w:val="clear" w:color="auto" w:fill="auto"/>
            <w:noWrap/>
            <w:vAlign w:val="bottom"/>
          </w:tcPr>
          <w:p w14:paraId="49070DE1"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-101</w:t>
            </w:r>
          </w:p>
        </w:tc>
      </w:tr>
      <w:tr w:rsidR="00741589" w:rsidRPr="00454694" w14:paraId="7C42B340" w14:textId="77777777" w:rsidTr="004E4AF6">
        <w:trPr>
          <w:trHeight w:val="113"/>
          <w:jc w:val="center"/>
        </w:trPr>
        <w:tc>
          <w:tcPr>
            <w:tcW w:w="1693" w:type="pct"/>
            <w:tcBorders>
              <w:top w:val="nil"/>
              <w:left w:val="nil"/>
            </w:tcBorders>
            <w:shd w:val="clear" w:color="auto" w:fill="auto"/>
            <w:vAlign w:val="center"/>
            <w:hideMark/>
          </w:tcPr>
          <w:p w14:paraId="21FB09D9"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7</w:t>
            </w:r>
            <w:r w:rsidRPr="00454694">
              <w:rPr>
                <w:rFonts w:ascii="Arial" w:hAnsi="Arial" w:cs="Arial"/>
                <w:w w:val="85"/>
                <w:sz w:val="20"/>
                <w:szCs w:val="20"/>
              </w:rPr>
              <w:t xml:space="preserve">. Huyện </w:t>
            </w:r>
            <w:r w:rsidRPr="00454694">
              <w:rPr>
                <w:rFonts w:ascii="Arial" w:hAnsi="Arial" w:cs="Arial"/>
                <w:w w:val="85"/>
                <w:sz w:val="20"/>
                <w:szCs w:val="20"/>
                <w:lang w:val="en-US"/>
              </w:rPr>
              <w:t>Tịnh Biên</w:t>
            </w:r>
          </w:p>
        </w:tc>
        <w:tc>
          <w:tcPr>
            <w:tcW w:w="1102" w:type="pct"/>
            <w:tcBorders>
              <w:top w:val="nil"/>
            </w:tcBorders>
            <w:vAlign w:val="center"/>
          </w:tcPr>
          <w:p w14:paraId="36B57C2F"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804</w:t>
            </w:r>
          </w:p>
        </w:tc>
        <w:tc>
          <w:tcPr>
            <w:tcW w:w="1102" w:type="pct"/>
            <w:tcBorders>
              <w:top w:val="nil"/>
            </w:tcBorders>
            <w:shd w:val="clear" w:color="auto" w:fill="auto"/>
            <w:noWrap/>
            <w:vAlign w:val="center"/>
            <w:hideMark/>
          </w:tcPr>
          <w:p w14:paraId="6B69F34F"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730</w:t>
            </w:r>
          </w:p>
        </w:tc>
        <w:tc>
          <w:tcPr>
            <w:tcW w:w="1103" w:type="pct"/>
            <w:tcBorders>
              <w:top w:val="nil"/>
              <w:right w:val="nil"/>
            </w:tcBorders>
            <w:shd w:val="clear" w:color="auto" w:fill="auto"/>
            <w:noWrap/>
            <w:vAlign w:val="bottom"/>
          </w:tcPr>
          <w:p w14:paraId="5AA80E8A"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-74</w:t>
            </w:r>
          </w:p>
        </w:tc>
      </w:tr>
      <w:tr w:rsidR="00741589" w:rsidRPr="00454694" w14:paraId="4353EA5C" w14:textId="77777777" w:rsidTr="004E4AF6">
        <w:trPr>
          <w:trHeight w:val="113"/>
          <w:jc w:val="center"/>
        </w:trPr>
        <w:tc>
          <w:tcPr>
            <w:tcW w:w="1693" w:type="pct"/>
            <w:tcBorders>
              <w:top w:val="nil"/>
              <w:left w:val="nil"/>
            </w:tcBorders>
            <w:shd w:val="clear" w:color="auto" w:fill="auto"/>
            <w:vAlign w:val="center"/>
            <w:hideMark/>
          </w:tcPr>
          <w:p w14:paraId="25E38667"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8</w:t>
            </w:r>
            <w:r w:rsidRPr="00454694">
              <w:rPr>
                <w:rFonts w:ascii="Arial" w:hAnsi="Arial" w:cs="Arial"/>
                <w:w w:val="85"/>
                <w:sz w:val="20"/>
                <w:szCs w:val="20"/>
              </w:rPr>
              <w:t xml:space="preserve">. Huyện </w:t>
            </w:r>
            <w:r w:rsidRPr="00454694">
              <w:rPr>
                <w:rFonts w:ascii="Arial" w:hAnsi="Arial" w:cs="Arial"/>
                <w:w w:val="85"/>
                <w:sz w:val="20"/>
                <w:szCs w:val="20"/>
                <w:lang w:val="en-US"/>
              </w:rPr>
              <w:t>Tri Tôn</w:t>
            </w:r>
          </w:p>
        </w:tc>
        <w:tc>
          <w:tcPr>
            <w:tcW w:w="1102" w:type="pct"/>
            <w:tcBorders>
              <w:top w:val="nil"/>
            </w:tcBorders>
            <w:vAlign w:val="center"/>
          </w:tcPr>
          <w:p w14:paraId="24A7E37A"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673</w:t>
            </w:r>
          </w:p>
        </w:tc>
        <w:tc>
          <w:tcPr>
            <w:tcW w:w="1102" w:type="pct"/>
            <w:tcBorders>
              <w:top w:val="nil"/>
            </w:tcBorders>
            <w:shd w:val="clear" w:color="auto" w:fill="auto"/>
            <w:noWrap/>
            <w:vAlign w:val="center"/>
            <w:hideMark/>
          </w:tcPr>
          <w:p w14:paraId="57CE92CA"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808</w:t>
            </w:r>
          </w:p>
        </w:tc>
        <w:tc>
          <w:tcPr>
            <w:tcW w:w="1103" w:type="pct"/>
            <w:tcBorders>
              <w:top w:val="nil"/>
              <w:right w:val="nil"/>
            </w:tcBorders>
            <w:shd w:val="clear" w:color="auto" w:fill="auto"/>
            <w:noWrap/>
            <w:vAlign w:val="bottom"/>
          </w:tcPr>
          <w:p w14:paraId="2AE23690"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135</w:t>
            </w:r>
          </w:p>
        </w:tc>
      </w:tr>
      <w:tr w:rsidR="00741589" w:rsidRPr="00454694" w14:paraId="0871FA4F" w14:textId="77777777" w:rsidTr="004E4AF6">
        <w:trPr>
          <w:trHeight w:val="113"/>
          <w:jc w:val="center"/>
        </w:trPr>
        <w:tc>
          <w:tcPr>
            <w:tcW w:w="1693" w:type="pct"/>
            <w:tcBorders>
              <w:top w:val="nil"/>
              <w:left w:val="nil"/>
            </w:tcBorders>
            <w:shd w:val="clear" w:color="auto" w:fill="auto"/>
            <w:vAlign w:val="center"/>
            <w:hideMark/>
          </w:tcPr>
          <w:p w14:paraId="0552A02B"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9</w:t>
            </w:r>
            <w:r w:rsidRPr="00454694">
              <w:rPr>
                <w:rFonts w:ascii="Arial" w:hAnsi="Arial" w:cs="Arial"/>
                <w:w w:val="85"/>
                <w:sz w:val="20"/>
                <w:szCs w:val="20"/>
              </w:rPr>
              <w:t xml:space="preserve">. Huyện </w:t>
            </w:r>
            <w:r w:rsidRPr="00454694">
              <w:rPr>
                <w:rFonts w:ascii="Arial" w:hAnsi="Arial" w:cs="Arial"/>
                <w:w w:val="85"/>
                <w:sz w:val="20"/>
                <w:szCs w:val="20"/>
                <w:lang w:val="en-US"/>
              </w:rPr>
              <w:t>Châu Thành</w:t>
            </w:r>
          </w:p>
        </w:tc>
        <w:tc>
          <w:tcPr>
            <w:tcW w:w="1102" w:type="pct"/>
            <w:tcBorders>
              <w:top w:val="nil"/>
            </w:tcBorders>
            <w:vAlign w:val="center"/>
          </w:tcPr>
          <w:p w14:paraId="4DD755CE"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160</w:t>
            </w:r>
          </w:p>
        </w:tc>
        <w:tc>
          <w:tcPr>
            <w:tcW w:w="1102" w:type="pct"/>
            <w:tcBorders>
              <w:top w:val="nil"/>
            </w:tcBorders>
            <w:shd w:val="clear" w:color="auto" w:fill="auto"/>
            <w:noWrap/>
            <w:vAlign w:val="center"/>
            <w:hideMark/>
          </w:tcPr>
          <w:p w14:paraId="5903A4EA"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245</w:t>
            </w:r>
          </w:p>
        </w:tc>
        <w:tc>
          <w:tcPr>
            <w:tcW w:w="1103" w:type="pct"/>
            <w:tcBorders>
              <w:top w:val="nil"/>
              <w:right w:val="nil"/>
            </w:tcBorders>
            <w:shd w:val="clear" w:color="auto" w:fill="auto"/>
            <w:noWrap/>
            <w:vAlign w:val="bottom"/>
          </w:tcPr>
          <w:p w14:paraId="7BDA801E"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85</w:t>
            </w:r>
          </w:p>
        </w:tc>
      </w:tr>
      <w:tr w:rsidR="00741589" w:rsidRPr="00454694" w14:paraId="50F8556E" w14:textId="77777777" w:rsidTr="004E4AF6">
        <w:trPr>
          <w:trHeight w:val="113"/>
          <w:jc w:val="center"/>
        </w:trPr>
        <w:tc>
          <w:tcPr>
            <w:tcW w:w="1693" w:type="pct"/>
            <w:tcBorders>
              <w:top w:val="nil"/>
              <w:left w:val="nil"/>
            </w:tcBorders>
            <w:shd w:val="clear" w:color="auto" w:fill="auto"/>
            <w:vAlign w:val="center"/>
            <w:hideMark/>
          </w:tcPr>
          <w:p w14:paraId="179C6279"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lang w:val="en-US"/>
              </w:rPr>
              <w:t>10. Huyện Chợ Mới</w:t>
            </w:r>
          </w:p>
        </w:tc>
        <w:tc>
          <w:tcPr>
            <w:tcW w:w="1102" w:type="pct"/>
            <w:tcBorders>
              <w:top w:val="nil"/>
            </w:tcBorders>
            <w:vAlign w:val="center"/>
          </w:tcPr>
          <w:p w14:paraId="657A7127"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1</w:t>
            </w:r>
            <w:r w:rsidRPr="00454694">
              <w:rPr>
                <w:rFonts w:ascii="Arial" w:hAnsi="Arial" w:cs="Arial"/>
                <w:w w:val="85"/>
                <w:sz w:val="18"/>
                <w:szCs w:val="18"/>
                <w:lang w:val="en-US"/>
              </w:rPr>
              <w:t>.</w:t>
            </w:r>
            <w:r w:rsidRPr="00454694">
              <w:rPr>
                <w:rFonts w:ascii="Arial" w:hAnsi="Arial" w:cs="Arial"/>
                <w:w w:val="85"/>
                <w:sz w:val="18"/>
                <w:szCs w:val="18"/>
              </w:rPr>
              <w:t>311</w:t>
            </w:r>
          </w:p>
        </w:tc>
        <w:tc>
          <w:tcPr>
            <w:tcW w:w="1102" w:type="pct"/>
            <w:tcBorders>
              <w:top w:val="nil"/>
            </w:tcBorders>
            <w:shd w:val="clear" w:color="auto" w:fill="auto"/>
            <w:noWrap/>
            <w:vAlign w:val="center"/>
            <w:hideMark/>
          </w:tcPr>
          <w:p w14:paraId="2553E406"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766</w:t>
            </w:r>
          </w:p>
        </w:tc>
        <w:tc>
          <w:tcPr>
            <w:tcW w:w="1103" w:type="pct"/>
            <w:tcBorders>
              <w:top w:val="nil"/>
              <w:right w:val="nil"/>
            </w:tcBorders>
            <w:shd w:val="clear" w:color="auto" w:fill="auto"/>
            <w:noWrap/>
            <w:vAlign w:val="bottom"/>
          </w:tcPr>
          <w:p w14:paraId="1E5F8184"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-545</w:t>
            </w:r>
          </w:p>
        </w:tc>
      </w:tr>
      <w:tr w:rsidR="00741589" w:rsidRPr="00454694" w14:paraId="6D0026A8" w14:textId="77777777" w:rsidTr="004E4AF6">
        <w:trPr>
          <w:trHeight w:val="113"/>
          <w:jc w:val="center"/>
        </w:trPr>
        <w:tc>
          <w:tcPr>
            <w:tcW w:w="1693" w:type="pct"/>
            <w:tcBorders>
              <w:top w:val="nil"/>
              <w:left w:val="nil"/>
              <w:bottom w:val="single" w:sz="4" w:space="0" w:color="auto"/>
            </w:tcBorders>
            <w:shd w:val="clear" w:color="auto" w:fill="auto"/>
            <w:vAlign w:val="center"/>
            <w:hideMark/>
          </w:tcPr>
          <w:p w14:paraId="61F24ACE" w14:textId="77777777" w:rsidR="00741589" w:rsidRPr="00454694" w:rsidRDefault="00741589" w:rsidP="004E4AF6">
            <w:pPr>
              <w:widowControl w:val="0"/>
              <w:spacing w:before="80" w:after="80"/>
              <w:rPr>
                <w:rFonts w:ascii="Arial" w:hAnsi="Arial" w:cs="Arial"/>
                <w:w w:val="85"/>
                <w:sz w:val="20"/>
                <w:szCs w:val="20"/>
              </w:rPr>
            </w:pPr>
            <w:r w:rsidRPr="00454694">
              <w:rPr>
                <w:rFonts w:ascii="Arial" w:hAnsi="Arial" w:cs="Arial"/>
                <w:w w:val="85"/>
                <w:sz w:val="20"/>
                <w:szCs w:val="20"/>
              </w:rPr>
              <w:t>1</w:t>
            </w:r>
            <w:r w:rsidRPr="00454694">
              <w:rPr>
                <w:rFonts w:ascii="Arial" w:hAnsi="Arial" w:cs="Arial"/>
                <w:w w:val="85"/>
                <w:sz w:val="20"/>
                <w:szCs w:val="20"/>
                <w:lang w:val="en-US"/>
              </w:rPr>
              <w:t>1</w:t>
            </w:r>
            <w:r w:rsidRPr="00454694">
              <w:rPr>
                <w:rFonts w:ascii="Arial" w:hAnsi="Arial" w:cs="Arial"/>
                <w:w w:val="85"/>
                <w:sz w:val="20"/>
                <w:szCs w:val="20"/>
              </w:rPr>
              <w:t xml:space="preserve">. Huyện </w:t>
            </w:r>
            <w:r w:rsidRPr="00454694">
              <w:rPr>
                <w:rFonts w:ascii="Arial" w:hAnsi="Arial" w:cs="Arial"/>
                <w:w w:val="85"/>
                <w:sz w:val="20"/>
                <w:szCs w:val="20"/>
                <w:lang w:val="en-US"/>
              </w:rPr>
              <w:t>Thoại Sơn</w:t>
            </w:r>
          </w:p>
        </w:tc>
        <w:tc>
          <w:tcPr>
            <w:tcW w:w="1102" w:type="pct"/>
            <w:tcBorders>
              <w:top w:val="nil"/>
              <w:bottom w:val="single" w:sz="4" w:space="0" w:color="auto"/>
            </w:tcBorders>
            <w:vAlign w:val="center"/>
          </w:tcPr>
          <w:p w14:paraId="272CA59E"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404</w:t>
            </w:r>
          </w:p>
        </w:tc>
        <w:tc>
          <w:tcPr>
            <w:tcW w:w="1102" w:type="pct"/>
            <w:tcBorders>
              <w:top w:val="nil"/>
              <w:bottom w:val="single" w:sz="4" w:space="0" w:color="auto"/>
            </w:tcBorders>
            <w:shd w:val="clear" w:color="auto" w:fill="auto"/>
            <w:noWrap/>
            <w:vAlign w:val="center"/>
            <w:hideMark/>
          </w:tcPr>
          <w:p w14:paraId="76DA5DA3" w14:textId="77777777" w:rsidR="00741589" w:rsidRPr="00454694" w:rsidRDefault="00741589" w:rsidP="004E4AF6">
            <w:pPr>
              <w:widowControl w:val="0"/>
              <w:spacing w:before="80" w:after="80"/>
              <w:ind w:right="567"/>
              <w:jc w:val="right"/>
              <w:rPr>
                <w:rFonts w:ascii="Arial" w:hAnsi="Arial" w:cs="Arial"/>
                <w:w w:val="85"/>
                <w:sz w:val="20"/>
                <w:szCs w:val="20"/>
              </w:rPr>
            </w:pPr>
            <w:r w:rsidRPr="00454694">
              <w:rPr>
                <w:rFonts w:ascii="Arial" w:hAnsi="Arial" w:cs="Arial"/>
                <w:w w:val="85"/>
                <w:sz w:val="18"/>
                <w:szCs w:val="18"/>
              </w:rPr>
              <w:t>431</w:t>
            </w:r>
          </w:p>
        </w:tc>
        <w:tc>
          <w:tcPr>
            <w:tcW w:w="1103" w:type="pct"/>
            <w:tcBorders>
              <w:top w:val="nil"/>
              <w:bottom w:val="single" w:sz="4" w:space="0" w:color="auto"/>
              <w:right w:val="nil"/>
            </w:tcBorders>
            <w:shd w:val="clear" w:color="auto" w:fill="auto"/>
            <w:noWrap/>
            <w:vAlign w:val="bottom"/>
          </w:tcPr>
          <w:p w14:paraId="32471BBE" w14:textId="77777777" w:rsidR="00741589" w:rsidRPr="00454694" w:rsidRDefault="00741589" w:rsidP="004E4AF6">
            <w:pPr>
              <w:widowControl w:val="0"/>
              <w:spacing w:before="80" w:after="80"/>
              <w:ind w:right="567"/>
              <w:jc w:val="right"/>
              <w:rPr>
                <w:rFonts w:ascii="Arial" w:hAnsi="Arial" w:cs="Arial"/>
                <w:w w:val="85"/>
                <w:sz w:val="18"/>
                <w:szCs w:val="18"/>
              </w:rPr>
            </w:pPr>
            <w:r w:rsidRPr="00454694">
              <w:rPr>
                <w:rFonts w:ascii="Arial" w:hAnsi="Arial" w:cs="Arial"/>
                <w:w w:val="85"/>
                <w:sz w:val="18"/>
                <w:szCs w:val="18"/>
              </w:rPr>
              <w:t>27</w:t>
            </w:r>
          </w:p>
        </w:tc>
      </w:tr>
    </w:tbl>
    <w:p w14:paraId="39D7E4AE" w14:textId="48E6CD0C" w:rsidR="00741589" w:rsidRPr="00454694" w:rsidRDefault="00741589" w:rsidP="00741589">
      <w:pPr>
        <w:widowControl w:val="0"/>
        <w:shd w:val="clear" w:color="auto" w:fill="FFFFFF"/>
        <w:spacing w:before="240" w:line="300" w:lineRule="auto"/>
        <w:ind w:firstLine="567"/>
        <w:jc w:val="both"/>
        <w:rPr>
          <w:sz w:val="28"/>
          <w:szCs w:val="28"/>
        </w:rPr>
      </w:pPr>
      <w:r w:rsidRPr="00454694">
        <w:rPr>
          <w:b/>
          <w:i/>
          <w:sz w:val="28"/>
          <w:szCs w:val="28"/>
        </w:rPr>
        <w:t>Tóm lại:</w:t>
      </w:r>
      <w:r w:rsidRPr="00454694">
        <w:rPr>
          <w:sz w:val="28"/>
          <w:szCs w:val="28"/>
        </w:rPr>
        <w:t xml:space="preserve"> Với quyết tâm cao thực hiện thắng lợi cuộc TĐT trên địa bàn toàn tỉnh, BCĐ tỉnh An Giang đã tập trung chỉ đạo công tác TĐT trên địa bàn tỉnh theo đúng kế hoạch và phương án điều tra. Đến nay, công tác TĐT trên địa bàn tỉnh An </w:t>
      </w:r>
      <w:r w:rsidRPr="00454694">
        <w:rPr>
          <w:sz w:val="28"/>
          <w:szCs w:val="28"/>
        </w:rPr>
        <w:lastRenderedPageBreak/>
        <w:t>Giang đã cơ bản hoàn thành. Kết quả TĐT đã phác họa được bức tranh toàn cảnh về tình hình phát triển kinh tế</w:t>
      </w:r>
      <w:r w:rsidR="00371DB4">
        <w:rPr>
          <w:sz w:val="28"/>
          <w:szCs w:val="28"/>
          <w:lang w:val="en-US"/>
        </w:rPr>
        <w:t>-</w:t>
      </w:r>
      <w:r w:rsidRPr="00454694">
        <w:rPr>
          <w:sz w:val="28"/>
          <w:szCs w:val="28"/>
        </w:rPr>
        <w:t xml:space="preserve">xã hội của tỉnh An Giang, của </w:t>
      </w:r>
      <w:r w:rsidRPr="00454694">
        <w:rPr>
          <w:sz w:val="28"/>
          <w:szCs w:val="28"/>
          <w:u w:color="FF0000"/>
        </w:rPr>
        <w:t>từng huyện</w:t>
      </w:r>
      <w:r w:rsidRPr="00454694">
        <w:rPr>
          <w:sz w:val="28"/>
          <w:szCs w:val="28"/>
        </w:rPr>
        <w:t xml:space="preserve">, thị xã, thành phố và của </w:t>
      </w:r>
      <w:r w:rsidRPr="00454694">
        <w:rPr>
          <w:sz w:val="28"/>
          <w:szCs w:val="28"/>
          <w:u w:color="FF0000"/>
        </w:rPr>
        <w:t>từng ngành</w:t>
      </w:r>
      <w:r w:rsidRPr="00454694">
        <w:rPr>
          <w:sz w:val="28"/>
          <w:szCs w:val="28"/>
        </w:rPr>
        <w:t xml:space="preserve">, lĩnh vực sau 4 năm phát triển (2017-2021). </w:t>
      </w:r>
    </w:p>
    <w:p w14:paraId="2A6CC58C" w14:textId="77777777" w:rsidR="00741589" w:rsidRPr="00454694" w:rsidRDefault="00741589" w:rsidP="00741589">
      <w:pPr>
        <w:widowControl w:val="0"/>
        <w:shd w:val="clear" w:color="auto" w:fill="FFFFFF"/>
        <w:spacing w:before="240" w:line="300" w:lineRule="auto"/>
        <w:ind w:firstLine="567"/>
        <w:jc w:val="both"/>
        <w:rPr>
          <w:sz w:val="28"/>
          <w:szCs w:val="28"/>
        </w:rPr>
      </w:pPr>
      <w:r w:rsidRPr="00454694">
        <w:rPr>
          <w:sz w:val="28"/>
          <w:szCs w:val="28"/>
        </w:rPr>
        <w:t xml:space="preserve">Trên đây là một số kết quả và phân tích, nhận định được rút ra từ kết quả TĐT trên địa bàn tỉnh An Giang. Với một cơ sở dữ liệu đồ sộ, gần 126.000 cơ sở kinh tế, sự nghiệp và tôn giáo, với đầy đủ các chỉ tiêu cơ bản: số lượng cơ sở, lao động, kết quả SXKD, ứng dụng CNTT,… được </w:t>
      </w:r>
      <w:r w:rsidRPr="00454694">
        <w:rPr>
          <w:sz w:val="28"/>
          <w:szCs w:val="28"/>
          <w:u w:color="FF0000"/>
        </w:rPr>
        <w:t>phân tổ</w:t>
      </w:r>
      <w:r w:rsidRPr="00454694">
        <w:rPr>
          <w:sz w:val="28"/>
          <w:szCs w:val="28"/>
        </w:rPr>
        <w:t xml:space="preserve"> theo đơn vị hành chính, loại hình tổ chức, ngành nghề, trình độ lao động,… sẽ mang </w:t>
      </w:r>
      <w:r w:rsidRPr="00454694">
        <w:rPr>
          <w:sz w:val="28"/>
          <w:szCs w:val="28"/>
          <w:u w:color="FF0000"/>
        </w:rPr>
        <w:t>đến nguồn</w:t>
      </w:r>
      <w:r w:rsidRPr="00454694">
        <w:rPr>
          <w:sz w:val="28"/>
          <w:szCs w:val="28"/>
        </w:rPr>
        <w:t xml:space="preserve"> thông tin phong phú, đa dạng để các cấp lãnh đạo, nhà nghiên cứu, quản lý và nhà đầu tư sử dụng trong việc đánh giá, dự báo tình hình, hoạch định chiến lược, chính sách, xây dựng kế hoạch phát triển kinh tế - xã hội của tỉnh An Giang trong thời gian tới./.</w:t>
      </w:r>
    </w:p>
    <w:p w14:paraId="08750797" w14:textId="6EB02EDE" w:rsidR="00CE6B8A" w:rsidRPr="00E65C2C" w:rsidRDefault="00CE6B8A" w:rsidP="007148F5">
      <w:pPr>
        <w:widowControl w:val="0"/>
        <w:shd w:val="clear" w:color="auto" w:fill="FFFFFF"/>
        <w:spacing w:before="240" w:line="300" w:lineRule="auto"/>
        <w:ind w:firstLine="567"/>
        <w:jc w:val="both"/>
        <w:rPr>
          <w:sz w:val="28"/>
          <w:szCs w:val="28"/>
        </w:rPr>
      </w:pPr>
    </w:p>
    <w:sectPr w:rsidR="00CE6B8A" w:rsidRPr="00E65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EE43" w14:textId="77777777" w:rsidR="00146E0C" w:rsidRDefault="00146E0C" w:rsidP="00217895">
      <w:r>
        <w:separator/>
      </w:r>
    </w:p>
  </w:endnote>
  <w:endnote w:type="continuationSeparator" w:id="0">
    <w:p w14:paraId="28DA6871" w14:textId="77777777" w:rsidR="00146E0C" w:rsidRDefault="00146E0C" w:rsidP="0021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nAvant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alic">
    <w:altName w:val="Cambria"/>
    <w:panose1 w:val="00000000000000000000"/>
    <w:charset w:val="00"/>
    <w:family w:val="roman"/>
    <w:notTrueType/>
    <w:pitch w:val="default"/>
  </w:font>
  <w:font w:name="UTM Micra">
    <w:altName w:val="Cambria"/>
    <w:charset w:val="00"/>
    <w:family w:val="roman"/>
    <w:pitch w:val="variable"/>
    <w:sig w:usb0="00000007" w:usb1="00000000" w:usb2="00000000" w:usb3="00000000" w:csb0="00000003" w:csb1="00000000"/>
  </w:font>
  <w:font w:name="UTM Avo">
    <w:altName w:val="Cambria"/>
    <w:charset w:val="00"/>
    <w:family w:val="roman"/>
    <w:pitch w:val="variable"/>
    <w:sig w:usb0="00000007" w:usb1="00000000" w:usb2="00000000" w:usb3="00000000" w:csb0="00000003" w:csb1="00000000"/>
  </w:font>
  <w:font w:name="Bahnschrift SemiBold">
    <w:panose1 w:val="020B0502040204020203"/>
    <w:charset w:val="00"/>
    <w:family w:val="swiss"/>
    <w:pitch w:val="variable"/>
    <w:sig w:usb0="A00002C7" w:usb1="00000002" w:usb2="00000000" w:usb3="00000000" w:csb0="0000019F" w:csb1="00000000"/>
  </w:font>
  <w:font w:name="UTM Facebook K&amp;T">
    <w:altName w:val="Cambria Math"/>
    <w:charset w:val="00"/>
    <w:family w:val="roman"/>
    <w:pitch w:val="variable"/>
    <w:sig w:usb0="00000007" w:usb1="00000000" w:usb2="00000000" w:usb3="00000000" w:csb0="00000003"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623086"/>
      <w:docPartObj>
        <w:docPartGallery w:val="Page Numbers (Bottom of Page)"/>
        <w:docPartUnique/>
      </w:docPartObj>
    </w:sdtPr>
    <w:sdtEndPr>
      <w:rPr>
        <w:noProof/>
      </w:rPr>
    </w:sdtEndPr>
    <w:sdtContent>
      <w:p w14:paraId="77B32FE7" w14:textId="6289BBAA" w:rsidR="00B57167" w:rsidRDefault="00B57167">
        <w:pPr>
          <w:pStyle w:val="Footer"/>
          <w:jc w:val="right"/>
        </w:pPr>
        <w:r w:rsidRPr="00BB4736">
          <w:rPr>
            <w:rFonts w:asciiTheme="minorHAnsi" w:hAnsiTheme="minorHAnsi" w:cstheme="minorHAnsi"/>
          </w:rPr>
          <w:fldChar w:fldCharType="begin"/>
        </w:r>
        <w:r w:rsidRPr="00BB4736">
          <w:rPr>
            <w:rFonts w:asciiTheme="minorHAnsi" w:hAnsiTheme="minorHAnsi" w:cstheme="minorHAnsi"/>
          </w:rPr>
          <w:instrText xml:space="preserve"> PAGE   \* MERGEFORMAT </w:instrText>
        </w:r>
        <w:r w:rsidRPr="00BB4736">
          <w:rPr>
            <w:rFonts w:asciiTheme="minorHAnsi" w:hAnsiTheme="minorHAnsi" w:cstheme="minorHAnsi"/>
          </w:rPr>
          <w:fldChar w:fldCharType="separate"/>
        </w:r>
        <w:r w:rsidRPr="00BB4736">
          <w:rPr>
            <w:rFonts w:asciiTheme="minorHAnsi" w:hAnsiTheme="minorHAnsi" w:cstheme="minorHAnsi"/>
            <w:noProof/>
          </w:rPr>
          <w:t>2</w:t>
        </w:r>
        <w:r w:rsidRPr="00BB4736">
          <w:rPr>
            <w:rFonts w:asciiTheme="minorHAnsi" w:hAnsiTheme="minorHAnsi" w:cstheme="minorHAnsi"/>
            <w:noProof/>
          </w:rPr>
          <w:fldChar w:fldCharType="end"/>
        </w:r>
      </w:p>
    </w:sdtContent>
  </w:sdt>
  <w:p w14:paraId="5450317F" w14:textId="77777777" w:rsidR="00B573E6" w:rsidRDefault="00B57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A2C3" w14:textId="15578B86" w:rsidR="00372226" w:rsidRDefault="00372226">
    <w:pPr>
      <w:pStyle w:val="Footer"/>
    </w:pPr>
  </w:p>
  <w:p w14:paraId="5B0FC5B6" w14:textId="77777777" w:rsidR="00372226" w:rsidRDefault="0037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04053"/>
      <w:docPartObj>
        <w:docPartGallery w:val="Page Numbers (Bottom of Page)"/>
        <w:docPartUnique/>
      </w:docPartObj>
    </w:sdtPr>
    <w:sdtEndPr>
      <w:rPr>
        <w:rFonts w:asciiTheme="minorHAnsi" w:hAnsiTheme="minorHAnsi" w:cstheme="minorHAnsi"/>
        <w:noProof/>
      </w:rPr>
    </w:sdtEndPr>
    <w:sdtContent>
      <w:p w14:paraId="6770566B" w14:textId="0F98CFA5" w:rsidR="00372226" w:rsidRPr="00B57167" w:rsidRDefault="00372226">
        <w:pPr>
          <w:pStyle w:val="Footer"/>
          <w:rPr>
            <w:rFonts w:asciiTheme="minorHAnsi" w:hAnsiTheme="minorHAnsi" w:cstheme="minorHAnsi"/>
          </w:rPr>
        </w:pPr>
        <w:r w:rsidRPr="00B57167">
          <w:rPr>
            <w:rFonts w:asciiTheme="minorHAnsi" w:hAnsiTheme="minorHAnsi" w:cstheme="minorHAnsi"/>
          </w:rPr>
          <w:fldChar w:fldCharType="begin"/>
        </w:r>
        <w:r w:rsidRPr="00B57167">
          <w:rPr>
            <w:rFonts w:asciiTheme="minorHAnsi" w:hAnsiTheme="minorHAnsi" w:cstheme="minorHAnsi"/>
          </w:rPr>
          <w:instrText xml:space="preserve"> PAGE   \* MERGEFORMAT </w:instrText>
        </w:r>
        <w:r w:rsidRPr="00B57167">
          <w:rPr>
            <w:rFonts w:asciiTheme="minorHAnsi" w:hAnsiTheme="minorHAnsi" w:cstheme="minorHAnsi"/>
          </w:rPr>
          <w:fldChar w:fldCharType="separate"/>
        </w:r>
        <w:r w:rsidRPr="00B57167">
          <w:rPr>
            <w:rFonts w:asciiTheme="minorHAnsi" w:hAnsiTheme="minorHAnsi" w:cstheme="minorHAnsi"/>
            <w:noProof/>
          </w:rPr>
          <w:t>2</w:t>
        </w:r>
        <w:r w:rsidRPr="00B57167">
          <w:rPr>
            <w:rFonts w:asciiTheme="minorHAnsi" w:hAnsiTheme="minorHAnsi" w:cstheme="minorHAnsi"/>
            <w:noProof/>
          </w:rPr>
          <w:fldChar w:fldCharType="end"/>
        </w:r>
      </w:p>
    </w:sdtContent>
  </w:sdt>
  <w:p w14:paraId="517890EE" w14:textId="77777777" w:rsidR="00372226" w:rsidRDefault="00372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4275113"/>
      <w:docPartObj>
        <w:docPartGallery w:val="Page Numbers (Bottom of Page)"/>
        <w:docPartUnique/>
      </w:docPartObj>
    </w:sdtPr>
    <w:sdtEndPr>
      <w:rPr>
        <w:noProof/>
      </w:rPr>
    </w:sdtEndPr>
    <w:sdtContent>
      <w:p w14:paraId="09FCECFF" w14:textId="77777777" w:rsidR="00B57167" w:rsidRPr="00B573E6" w:rsidRDefault="00B57167">
        <w:pPr>
          <w:pStyle w:val="Footer"/>
          <w:rPr>
            <w:rFonts w:asciiTheme="minorHAnsi" w:hAnsiTheme="minorHAnsi" w:cstheme="minorHAnsi"/>
          </w:rPr>
        </w:pPr>
        <w:r w:rsidRPr="00B573E6">
          <w:rPr>
            <w:rFonts w:asciiTheme="minorHAnsi" w:hAnsiTheme="minorHAnsi" w:cstheme="minorHAnsi"/>
          </w:rPr>
          <w:fldChar w:fldCharType="begin"/>
        </w:r>
        <w:r w:rsidRPr="00B573E6">
          <w:rPr>
            <w:rFonts w:asciiTheme="minorHAnsi" w:hAnsiTheme="minorHAnsi" w:cstheme="minorHAnsi"/>
          </w:rPr>
          <w:instrText xml:space="preserve"> PAGE   \* MERGEFORMAT </w:instrText>
        </w:r>
        <w:r w:rsidRPr="00B573E6">
          <w:rPr>
            <w:rFonts w:asciiTheme="minorHAnsi" w:hAnsiTheme="minorHAnsi" w:cstheme="minorHAnsi"/>
          </w:rPr>
          <w:fldChar w:fldCharType="separate"/>
        </w:r>
        <w:r w:rsidRPr="00B573E6">
          <w:rPr>
            <w:rFonts w:asciiTheme="minorHAnsi" w:hAnsiTheme="minorHAnsi" w:cstheme="minorHAnsi"/>
            <w:noProof/>
          </w:rPr>
          <w:t>2</w:t>
        </w:r>
        <w:r w:rsidRPr="00B573E6">
          <w:rPr>
            <w:rFonts w:asciiTheme="minorHAnsi" w:hAnsiTheme="minorHAnsi" w:cstheme="minorHAnsi"/>
            <w:noProof/>
          </w:rPr>
          <w:fldChar w:fldCharType="end"/>
        </w:r>
      </w:p>
    </w:sdtContent>
  </w:sdt>
  <w:p w14:paraId="471C9B53" w14:textId="77777777" w:rsidR="00B57167" w:rsidRPr="00B573E6" w:rsidRDefault="00B57167">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B45C" w14:textId="77777777" w:rsidR="00146E0C" w:rsidRDefault="00146E0C" w:rsidP="00217895">
      <w:r>
        <w:separator/>
      </w:r>
    </w:p>
  </w:footnote>
  <w:footnote w:type="continuationSeparator" w:id="0">
    <w:p w14:paraId="7D868D97" w14:textId="77777777" w:rsidR="00146E0C" w:rsidRDefault="00146E0C" w:rsidP="00217895">
      <w:r>
        <w:continuationSeparator/>
      </w:r>
    </w:p>
  </w:footnote>
  <w:footnote w:id="1">
    <w:p w14:paraId="29E359A3" w14:textId="77777777" w:rsidR="00741589" w:rsidRPr="00383EA9" w:rsidRDefault="00741589" w:rsidP="00741589">
      <w:pPr>
        <w:pStyle w:val="FootnoteText"/>
        <w:rPr>
          <w:rStyle w:val="FootnoteReference"/>
          <w:color w:val="0000FF"/>
        </w:rPr>
      </w:pPr>
      <w:r w:rsidRPr="00383EA9">
        <w:rPr>
          <w:rStyle w:val="FootnoteReference"/>
          <w:color w:val="0000FF"/>
        </w:rPr>
        <w:footnoteRef/>
      </w:r>
      <w:r w:rsidRPr="00383EA9">
        <w:rPr>
          <w:color w:val="0000FF"/>
        </w:rPr>
        <w:t xml:space="preserve"> </w:t>
      </w:r>
      <w:r w:rsidRPr="00383EA9">
        <w:rPr>
          <w:rStyle w:val="FootnoteReference"/>
          <w:color w:val="0000FF"/>
        </w:rPr>
        <w:t xml:space="preserve">Các đơn vị hoạt động trong lĩnh vực Y tế có sự thay đổi về đối tượng thu thập thông tin: TĐT kinh tế năm 2021 là Trung tâm y tế;  TĐT kinh tế năm 2017 là Trạm y tế;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61770"/>
      <w:docPartObj>
        <w:docPartGallery w:val="Page Numbers (Top of Page)"/>
        <w:docPartUnique/>
      </w:docPartObj>
    </w:sdtPr>
    <w:sdtEndPr>
      <w:rPr>
        <w:noProof/>
      </w:rPr>
    </w:sdtEndPr>
    <w:sdtContent>
      <w:p w14:paraId="7A07148B" w14:textId="55D8CA57" w:rsidR="00182266" w:rsidRDefault="00146E0C">
        <w:pPr>
          <w:pStyle w:val="Header"/>
          <w:jc w:val="center"/>
        </w:pPr>
      </w:p>
    </w:sdtContent>
  </w:sdt>
  <w:p w14:paraId="140CD191" w14:textId="77777777" w:rsidR="00217895" w:rsidRDefault="00217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F51" w14:textId="0376587D" w:rsidR="00182266" w:rsidRPr="001039A3" w:rsidRDefault="00182266">
    <w:pPr>
      <w:pStyle w:val="Header"/>
      <w:jc w:val="center"/>
      <w:rPr>
        <w:sz w:val="24"/>
      </w:rPr>
    </w:pPr>
  </w:p>
  <w:p w14:paraId="1F81E91D" w14:textId="77777777" w:rsidR="00182266" w:rsidRDefault="00182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07431"/>
      <w:docPartObj>
        <w:docPartGallery w:val="Page Numbers (Top of Page)"/>
        <w:docPartUnique/>
      </w:docPartObj>
    </w:sdtPr>
    <w:sdtEndPr>
      <w:rPr>
        <w:noProof/>
      </w:rPr>
    </w:sdtEndPr>
    <w:sdtContent>
      <w:p w14:paraId="2EE1055C" w14:textId="10C751DD" w:rsidR="003E6AC3" w:rsidRDefault="003E6AC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447E7A" w14:textId="77777777" w:rsidR="003E6AC3" w:rsidRDefault="003E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9872B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7D4FC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0CC1EB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7486F9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620EF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66F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4E13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CA8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E7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48E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4F87"/>
    <w:multiLevelType w:val="hybridMultilevel"/>
    <w:tmpl w:val="1EE22C98"/>
    <w:lvl w:ilvl="0" w:tplc="24DC554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1C67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6B27D8"/>
    <w:multiLevelType w:val="hybridMultilevel"/>
    <w:tmpl w:val="C8C6CF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69A4FEF"/>
    <w:multiLevelType w:val="hybridMultilevel"/>
    <w:tmpl w:val="B898374A"/>
    <w:lvl w:ilvl="0" w:tplc="C91247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6B95F33"/>
    <w:multiLevelType w:val="hybridMultilevel"/>
    <w:tmpl w:val="18445404"/>
    <w:lvl w:ilvl="0" w:tplc="0C78A6C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7100396"/>
    <w:multiLevelType w:val="hybridMultilevel"/>
    <w:tmpl w:val="2AC09072"/>
    <w:lvl w:ilvl="0" w:tplc="DA3A87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7402C50"/>
    <w:multiLevelType w:val="hybridMultilevel"/>
    <w:tmpl w:val="45564952"/>
    <w:lvl w:ilvl="0" w:tplc="0409000F">
      <w:start w:val="1"/>
      <w:numFmt w:val="decimal"/>
      <w:lvlText w:val="%1."/>
      <w:lvlJc w:val="left"/>
      <w:pPr>
        <w:ind w:left="1410" w:hanging="6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1D4930B5"/>
    <w:multiLevelType w:val="hybridMultilevel"/>
    <w:tmpl w:val="7ADAA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912105"/>
    <w:multiLevelType w:val="hybridMultilevel"/>
    <w:tmpl w:val="FCDC29D0"/>
    <w:lvl w:ilvl="0" w:tplc="302EC4F8">
      <w:numFmt w:val="bullet"/>
      <w:lvlText w:val="-"/>
      <w:lvlJc w:val="left"/>
      <w:pPr>
        <w:ind w:left="1890" w:hanging="360"/>
      </w:pPr>
      <w:rPr>
        <w:rFonts w:ascii="Times New Roman" w:eastAsia="Times New Roman" w:hAnsi="Times New Roman" w:hint="default"/>
      </w:rPr>
    </w:lvl>
    <w:lvl w:ilvl="1" w:tplc="04090003">
      <w:start w:val="1"/>
      <w:numFmt w:val="bullet"/>
      <w:lvlText w:val="o"/>
      <w:lvlJc w:val="left"/>
      <w:pPr>
        <w:ind w:left="2610" w:hanging="360"/>
      </w:pPr>
      <w:rPr>
        <w:rFonts w:ascii="Courier New" w:hAnsi="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hint="default"/>
      </w:rPr>
    </w:lvl>
    <w:lvl w:ilvl="8" w:tplc="04090005">
      <w:start w:val="1"/>
      <w:numFmt w:val="bullet"/>
      <w:lvlText w:val=""/>
      <w:lvlJc w:val="left"/>
      <w:pPr>
        <w:ind w:left="7650" w:hanging="360"/>
      </w:pPr>
      <w:rPr>
        <w:rFonts w:ascii="Wingdings" w:hAnsi="Wingdings" w:hint="default"/>
      </w:rPr>
    </w:lvl>
  </w:abstractNum>
  <w:abstractNum w:abstractNumId="19" w15:restartNumberingAfterBreak="0">
    <w:nsid w:val="2A425A9F"/>
    <w:multiLevelType w:val="hybridMultilevel"/>
    <w:tmpl w:val="5210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B782B"/>
    <w:multiLevelType w:val="hybridMultilevel"/>
    <w:tmpl w:val="88A6B8B6"/>
    <w:lvl w:ilvl="0" w:tplc="DD1AADB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72E72AF"/>
    <w:multiLevelType w:val="hybridMultilevel"/>
    <w:tmpl w:val="FB70BA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687D79"/>
    <w:multiLevelType w:val="hybridMultilevel"/>
    <w:tmpl w:val="F96C5F08"/>
    <w:lvl w:ilvl="0" w:tplc="3DC2B7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820B23"/>
    <w:multiLevelType w:val="hybridMultilevel"/>
    <w:tmpl w:val="A9245418"/>
    <w:lvl w:ilvl="0" w:tplc="6FAA255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C30788"/>
    <w:multiLevelType w:val="hybridMultilevel"/>
    <w:tmpl w:val="C57C9C2A"/>
    <w:lvl w:ilvl="0" w:tplc="A4524CA8">
      <w:start w:val="3"/>
      <w:numFmt w:val="bullet"/>
      <w:lvlText w:val="-"/>
      <w:lvlJc w:val="left"/>
      <w:pPr>
        <w:ind w:left="1429" w:hanging="360"/>
      </w:pPr>
      <w:rPr>
        <w:rFonts w:ascii="Times New Roman" w:eastAsia="MS Mincho"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A0C48FA"/>
    <w:multiLevelType w:val="hybridMultilevel"/>
    <w:tmpl w:val="7AB6FEF4"/>
    <w:lvl w:ilvl="0" w:tplc="06FC58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23330F"/>
    <w:multiLevelType w:val="hybridMultilevel"/>
    <w:tmpl w:val="23FA9FE2"/>
    <w:lvl w:ilvl="0" w:tplc="F0F69D18">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D53C7E"/>
    <w:multiLevelType w:val="hybridMultilevel"/>
    <w:tmpl w:val="BA34D5E8"/>
    <w:lvl w:ilvl="0" w:tplc="302EC4F8">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8" w15:restartNumberingAfterBreak="0">
    <w:nsid w:val="5C6E382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C86459A"/>
    <w:multiLevelType w:val="hybridMultilevel"/>
    <w:tmpl w:val="D3A4FA42"/>
    <w:lvl w:ilvl="0" w:tplc="F9E2D66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15:restartNumberingAfterBreak="0">
    <w:nsid w:val="5E506982"/>
    <w:multiLevelType w:val="hybridMultilevel"/>
    <w:tmpl w:val="7102BFC8"/>
    <w:lvl w:ilvl="0" w:tplc="302EC4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1874D19"/>
    <w:multiLevelType w:val="hybridMultilevel"/>
    <w:tmpl w:val="7652B800"/>
    <w:lvl w:ilvl="0" w:tplc="001C9B2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34223C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63B22A4"/>
    <w:multiLevelType w:val="hybridMultilevel"/>
    <w:tmpl w:val="02C8F5E6"/>
    <w:lvl w:ilvl="0" w:tplc="EA72AD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93E4689"/>
    <w:multiLevelType w:val="multilevel"/>
    <w:tmpl w:val="A6FE0E0A"/>
    <w:lvl w:ilvl="0">
      <w:start w:val="1"/>
      <w:numFmt w:val="decimal"/>
      <w:lvlText w:val="%1."/>
      <w:lvlJc w:val="left"/>
      <w:pPr>
        <w:ind w:left="1467" w:hanging="90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35" w15:restartNumberingAfterBreak="0">
    <w:nsid w:val="6A46507B"/>
    <w:multiLevelType w:val="singleLevel"/>
    <w:tmpl w:val="5B44D518"/>
    <w:lvl w:ilvl="0">
      <w:start w:val="1"/>
      <w:numFmt w:val="upperRoman"/>
      <w:pStyle w:val="Heading5"/>
      <w:lvlText w:val="%1."/>
      <w:lvlJc w:val="left"/>
      <w:pPr>
        <w:tabs>
          <w:tab w:val="num" w:pos="720"/>
        </w:tabs>
        <w:ind w:left="720" w:hanging="720"/>
      </w:pPr>
      <w:rPr>
        <w:rFonts w:hint="default"/>
      </w:rPr>
    </w:lvl>
  </w:abstractNum>
  <w:abstractNum w:abstractNumId="36" w15:restartNumberingAfterBreak="0">
    <w:nsid w:val="6A495307"/>
    <w:multiLevelType w:val="multilevel"/>
    <w:tmpl w:val="0409001F"/>
    <w:numStyleLink w:val="111111"/>
  </w:abstractNum>
  <w:abstractNum w:abstractNumId="37" w15:restartNumberingAfterBreak="0">
    <w:nsid w:val="6D5B01CB"/>
    <w:multiLevelType w:val="hybridMultilevel"/>
    <w:tmpl w:val="31DE722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38" w15:restartNumberingAfterBreak="0">
    <w:nsid w:val="74483207"/>
    <w:multiLevelType w:val="hybridMultilevel"/>
    <w:tmpl w:val="BD945020"/>
    <w:lvl w:ilvl="0" w:tplc="B82E75AC">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A62BC2"/>
    <w:multiLevelType w:val="hybridMultilevel"/>
    <w:tmpl w:val="FF6A1A20"/>
    <w:lvl w:ilvl="0" w:tplc="302EC4F8">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6A61AEC"/>
    <w:multiLevelType w:val="hybridMultilevel"/>
    <w:tmpl w:val="E90C1B40"/>
    <w:lvl w:ilvl="0" w:tplc="3858E6FC">
      <w:start w:val="2"/>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AD2573"/>
    <w:multiLevelType w:val="hybridMultilevel"/>
    <w:tmpl w:val="D62C0D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41"/>
  </w:num>
  <w:num w:numId="3">
    <w:abstractNumId w:val="10"/>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36"/>
  </w:num>
  <w:num w:numId="17">
    <w:abstractNumId w:val="31"/>
  </w:num>
  <w:num w:numId="18">
    <w:abstractNumId w:val="22"/>
  </w:num>
  <w:num w:numId="19">
    <w:abstractNumId w:val="26"/>
  </w:num>
  <w:num w:numId="20">
    <w:abstractNumId w:val="16"/>
  </w:num>
  <w:num w:numId="21">
    <w:abstractNumId w:val="29"/>
  </w:num>
  <w:num w:numId="22">
    <w:abstractNumId w:val="34"/>
  </w:num>
  <w:num w:numId="23">
    <w:abstractNumId w:val="39"/>
  </w:num>
  <w:num w:numId="24">
    <w:abstractNumId w:val="18"/>
  </w:num>
  <w:num w:numId="25">
    <w:abstractNumId w:val="37"/>
  </w:num>
  <w:num w:numId="26">
    <w:abstractNumId w:val="17"/>
  </w:num>
  <w:num w:numId="27">
    <w:abstractNumId w:val="21"/>
  </w:num>
  <w:num w:numId="28">
    <w:abstractNumId w:val="23"/>
  </w:num>
  <w:num w:numId="29">
    <w:abstractNumId w:val="15"/>
  </w:num>
  <w:num w:numId="30">
    <w:abstractNumId w:val="28"/>
  </w:num>
  <w:num w:numId="31">
    <w:abstractNumId w:val="11"/>
  </w:num>
  <w:num w:numId="3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20"/>
  </w:num>
  <w:num w:numId="40">
    <w:abstractNumId w:val="19"/>
  </w:num>
  <w:num w:numId="41">
    <w:abstractNumId w:val="13"/>
  </w:num>
  <w:num w:numId="42">
    <w:abstractNumId w:val="1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95"/>
    <w:rsid w:val="000104C5"/>
    <w:rsid w:val="000113A8"/>
    <w:rsid w:val="0002121E"/>
    <w:rsid w:val="000310C8"/>
    <w:rsid w:val="0003696F"/>
    <w:rsid w:val="00053E9B"/>
    <w:rsid w:val="00055821"/>
    <w:rsid w:val="00061A0D"/>
    <w:rsid w:val="00083A29"/>
    <w:rsid w:val="000C644D"/>
    <w:rsid w:val="000C737E"/>
    <w:rsid w:val="000D3C1A"/>
    <w:rsid w:val="000D5F60"/>
    <w:rsid w:val="000F136F"/>
    <w:rsid w:val="001039A3"/>
    <w:rsid w:val="00124CB3"/>
    <w:rsid w:val="00125609"/>
    <w:rsid w:val="001279F8"/>
    <w:rsid w:val="0013198D"/>
    <w:rsid w:val="001320CC"/>
    <w:rsid w:val="00146D50"/>
    <w:rsid w:val="00146E0C"/>
    <w:rsid w:val="00147BEA"/>
    <w:rsid w:val="00150092"/>
    <w:rsid w:val="00164123"/>
    <w:rsid w:val="00167227"/>
    <w:rsid w:val="001733F9"/>
    <w:rsid w:val="001743B3"/>
    <w:rsid w:val="00174423"/>
    <w:rsid w:val="00177247"/>
    <w:rsid w:val="00182266"/>
    <w:rsid w:val="00194DA1"/>
    <w:rsid w:val="001975A1"/>
    <w:rsid w:val="001A0DF1"/>
    <w:rsid w:val="001A4ACF"/>
    <w:rsid w:val="001A771B"/>
    <w:rsid w:val="001B154D"/>
    <w:rsid w:val="001B5EE2"/>
    <w:rsid w:val="001B7014"/>
    <w:rsid w:val="001C2599"/>
    <w:rsid w:val="001C4137"/>
    <w:rsid w:val="001C60EC"/>
    <w:rsid w:val="001D1DD5"/>
    <w:rsid w:val="001D3E2C"/>
    <w:rsid w:val="001E19D0"/>
    <w:rsid w:val="001F726B"/>
    <w:rsid w:val="00204D29"/>
    <w:rsid w:val="00210D63"/>
    <w:rsid w:val="00217895"/>
    <w:rsid w:val="002263C3"/>
    <w:rsid w:val="002309EA"/>
    <w:rsid w:val="00237700"/>
    <w:rsid w:val="00244459"/>
    <w:rsid w:val="002543FE"/>
    <w:rsid w:val="00283DA8"/>
    <w:rsid w:val="00290E3F"/>
    <w:rsid w:val="002A1F05"/>
    <w:rsid w:val="002D088B"/>
    <w:rsid w:val="002E1253"/>
    <w:rsid w:val="002E26A4"/>
    <w:rsid w:val="002F2F6C"/>
    <w:rsid w:val="0030141B"/>
    <w:rsid w:val="00303A30"/>
    <w:rsid w:val="003153CB"/>
    <w:rsid w:val="00320D4A"/>
    <w:rsid w:val="00323A1F"/>
    <w:rsid w:val="0032726E"/>
    <w:rsid w:val="003304F5"/>
    <w:rsid w:val="003375B7"/>
    <w:rsid w:val="0035550B"/>
    <w:rsid w:val="00356826"/>
    <w:rsid w:val="00371DB4"/>
    <w:rsid w:val="00371FEA"/>
    <w:rsid w:val="00372226"/>
    <w:rsid w:val="00383EA9"/>
    <w:rsid w:val="003A12E1"/>
    <w:rsid w:val="003C5DBE"/>
    <w:rsid w:val="003C6E1E"/>
    <w:rsid w:val="003E6AC3"/>
    <w:rsid w:val="003F1475"/>
    <w:rsid w:val="004067F0"/>
    <w:rsid w:val="004131F5"/>
    <w:rsid w:val="00415C2B"/>
    <w:rsid w:val="00415FEB"/>
    <w:rsid w:val="0042179A"/>
    <w:rsid w:val="004312DA"/>
    <w:rsid w:val="0044540E"/>
    <w:rsid w:val="00447703"/>
    <w:rsid w:val="00450DCC"/>
    <w:rsid w:val="00450E33"/>
    <w:rsid w:val="0048176D"/>
    <w:rsid w:val="004826EE"/>
    <w:rsid w:val="00484AE9"/>
    <w:rsid w:val="004A0A36"/>
    <w:rsid w:val="004A4496"/>
    <w:rsid w:val="004B0350"/>
    <w:rsid w:val="004B3795"/>
    <w:rsid w:val="004B3BB9"/>
    <w:rsid w:val="004C006F"/>
    <w:rsid w:val="004C175F"/>
    <w:rsid w:val="004C42F9"/>
    <w:rsid w:val="004D1B59"/>
    <w:rsid w:val="004E1803"/>
    <w:rsid w:val="004E1C03"/>
    <w:rsid w:val="004F36E0"/>
    <w:rsid w:val="004F498F"/>
    <w:rsid w:val="0051149C"/>
    <w:rsid w:val="0052020B"/>
    <w:rsid w:val="005218E5"/>
    <w:rsid w:val="00522A45"/>
    <w:rsid w:val="005305CF"/>
    <w:rsid w:val="00531D03"/>
    <w:rsid w:val="00532767"/>
    <w:rsid w:val="005338AE"/>
    <w:rsid w:val="00555A6C"/>
    <w:rsid w:val="00557C1E"/>
    <w:rsid w:val="00572F47"/>
    <w:rsid w:val="005754C5"/>
    <w:rsid w:val="00577E97"/>
    <w:rsid w:val="00595945"/>
    <w:rsid w:val="00596EF0"/>
    <w:rsid w:val="005A64AA"/>
    <w:rsid w:val="005B1A6A"/>
    <w:rsid w:val="005C6F7F"/>
    <w:rsid w:val="005D10CF"/>
    <w:rsid w:val="005E42B6"/>
    <w:rsid w:val="006001F5"/>
    <w:rsid w:val="006167E2"/>
    <w:rsid w:val="00620C72"/>
    <w:rsid w:val="00623E1C"/>
    <w:rsid w:val="00632859"/>
    <w:rsid w:val="00650B3E"/>
    <w:rsid w:val="00651A2E"/>
    <w:rsid w:val="006566D3"/>
    <w:rsid w:val="006803A1"/>
    <w:rsid w:val="0068291B"/>
    <w:rsid w:val="00687826"/>
    <w:rsid w:val="0069313F"/>
    <w:rsid w:val="006933CC"/>
    <w:rsid w:val="006A6688"/>
    <w:rsid w:val="006C3335"/>
    <w:rsid w:val="006C5405"/>
    <w:rsid w:val="006C79FE"/>
    <w:rsid w:val="006E1682"/>
    <w:rsid w:val="006F6F8E"/>
    <w:rsid w:val="006F76AE"/>
    <w:rsid w:val="0070601D"/>
    <w:rsid w:val="007148F5"/>
    <w:rsid w:val="00724DD4"/>
    <w:rsid w:val="007260A1"/>
    <w:rsid w:val="00726A1D"/>
    <w:rsid w:val="00730480"/>
    <w:rsid w:val="00736742"/>
    <w:rsid w:val="00737BCF"/>
    <w:rsid w:val="00741589"/>
    <w:rsid w:val="00742285"/>
    <w:rsid w:val="007506C4"/>
    <w:rsid w:val="00755310"/>
    <w:rsid w:val="00762A37"/>
    <w:rsid w:val="00762D81"/>
    <w:rsid w:val="007642DA"/>
    <w:rsid w:val="00764C3F"/>
    <w:rsid w:val="00767CC0"/>
    <w:rsid w:val="00782CFA"/>
    <w:rsid w:val="0079205D"/>
    <w:rsid w:val="00795464"/>
    <w:rsid w:val="007A31C4"/>
    <w:rsid w:val="007A35C1"/>
    <w:rsid w:val="007B069C"/>
    <w:rsid w:val="007B5CE4"/>
    <w:rsid w:val="007D71DB"/>
    <w:rsid w:val="0080327F"/>
    <w:rsid w:val="00831090"/>
    <w:rsid w:val="00854164"/>
    <w:rsid w:val="0088081C"/>
    <w:rsid w:val="0089259F"/>
    <w:rsid w:val="00895A75"/>
    <w:rsid w:val="008A27CF"/>
    <w:rsid w:val="008A2B9B"/>
    <w:rsid w:val="008A58CE"/>
    <w:rsid w:val="008A5D96"/>
    <w:rsid w:val="008B0324"/>
    <w:rsid w:val="008B1B30"/>
    <w:rsid w:val="008B47A7"/>
    <w:rsid w:val="008D4F10"/>
    <w:rsid w:val="008D5E5C"/>
    <w:rsid w:val="008E1F5F"/>
    <w:rsid w:val="008E334C"/>
    <w:rsid w:val="008E5CE6"/>
    <w:rsid w:val="008F4DCB"/>
    <w:rsid w:val="00900DC4"/>
    <w:rsid w:val="0090492C"/>
    <w:rsid w:val="00935C73"/>
    <w:rsid w:val="0093723C"/>
    <w:rsid w:val="00943BC4"/>
    <w:rsid w:val="009577D1"/>
    <w:rsid w:val="00972D3F"/>
    <w:rsid w:val="00990E53"/>
    <w:rsid w:val="009A0EFD"/>
    <w:rsid w:val="009A2D6F"/>
    <w:rsid w:val="009C53B7"/>
    <w:rsid w:val="009D6B90"/>
    <w:rsid w:val="009E070B"/>
    <w:rsid w:val="009F2CDF"/>
    <w:rsid w:val="00A02493"/>
    <w:rsid w:val="00A03BE5"/>
    <w:rsid w:val="00A13CB7"/>
    <w:rsid w:val="00A20AC3"/>
    <w:rsid w:val="00A21018"/>
    <w:rsid w:val="00A26256"/>
    <w:rsid w:val="00A46D5D"/>
    <w:rsid w:val="00A95A9A"/>
    <w:rsid w:val="00AA32ED"/>
    <w:rsid w:val="00AA515F"/>
    <w:rsid w:val="00AC5B27"/>
    <w:rsid w:val="00AC6476"/>
    <w:rsid w:val="00AF2307"/>
    <w:rsid w:val="00B0641B"/>
    <w:rsid w:val="00B0784A"/>
    <w:rsid w:val="00B11FE1"/>
    <w:rsid w:val="00B21639"/>
    <w:rsid w:val="00B476D4"/>
    <w:rsid w:val="00B57167"/>
    <w:rsid w:val="00B573E6"/>
    <w:rsid w:val="00B644DC"/>
    <w:rsid w:val="00B64AB7"/>
    <w:rsid w:val="00B67586"/>
    <w:rsid w:val="00B705AF"/>
    <w:rsid w:val="00B72990"/>
    <w:rsid w:val="00B74B34"/>
    <w:rsid w:val="00B75507"/>
    <w:rsid w:val="00B80FEF"/>
    <w:rsid w:val="00BA6D51"/>
    <w:rsid w:val="00BB2FE2"/>
    <w:rsid w:val="00BB4736"/>
    <w:rsid w:val="00BB6E1B"/>
    <w:rsid w:val="00BC0250"/>
    <w:rsid w:val="00BC3E7A"/>
    <w:rsid w:val="00BD3B57"/>
    <w:rsid w:val="00C008A9"/>
    <w:rsid w:val="00C15D1A"/>
    <w:rsid w:val="00C25C93"/>
    <w:rsid w:val="00C35040"/>
    <w:rsid w:val="00C437BC"/>
    <w:rsid w:val="00C465EC"/>
    <w:rsid w:val="00C5577C"/>
    <w:rsid w:val="00C618AC"/>
    <w:rsid w:val="00C627D8"/>
    <w:rsid w:val="00C66BF6"/>
    <w:rsid w:val="00C75630"/>
    <w:rsid w:val="00C808CE"/>
    <w:rsid w:val="00C8120F"/>
    <w:rsid w:val="00C841DE"/>
    <w:rsid w:val="00C86A5A"/>
    <w:rsid w:val="00C939ED"/>
    <w:rsid w:val="00CA38AC"/>
    <w:rsid w:val="00CA561E"/>
    <w:rsid w:val="00CA67ED"/>
    <w:rsid w:val="00CC2FE7"/>
    <w:rsid w:val="00CC36AA"/>
    <w:rsid w:val="00CC54BD"/>
    <w:rsid w:val="00CD02C3"/>
    <w:rsid w:val="00CD0812"/>
    <w:rsid w:val="00CE1D05"/>
    <w:rsid w:val="00CE3C15"/>
    <w:rsid w:val="00CE6B8A"/>
    <w:rsid w:val="00CF0874"/>
    <w:rsid w:val="00D01CE7"/>
    <w:rsid w:val="00D0400E"/>
    <w:rsid w:val="00D075F4"/>
    <w:rsid w:val="00D103B1"/>
    <w:rsid w:val="00D16607"/>
    <w:rsid w:val="00D41DEF"/>
    <w:rsid w:val="00D43EF8"/>
    <w:rsid w:val="00D47428"/>
    <w:rsid w:val="00D47D68"/>
    <w:rsid w:val="00D54B03"/>
    <w:rsid w:val="00D66DAC"/>
    <w:rsid w:val="00D76CD9"/>
    <w:rsid w:val="00DD3144"/>
    <w:rsid w:val="00DE01C9"/>
    <w:rsid w:val="00DE1198"/>
    <w:rsid w:val="00DE2C87"/>
    <w:rsid w:val="00DE38FB"/>
    <w:rsid w:val="00DE3A20"/>
    <w:rsid w:val="00DF6BEC"/>
    <w:rsid w:val="00E11648"/>
    <w:rsid w:val="00E610A5"/>
    <w:rsid w:val="00E65C2C"/>
    <w:rsid w:val="00E77DAB"/>
    <w:rsid w:val="00E8234D"/>
    <w:rsid w:val="00E878BB"/>
    <w:rsid w:val="00EB2178"/>
    <w:rsid w:val="00EC3265"/>
    <w:rsid w:val="00EC4587"/>
    <w:rsid w:val="00ED098D"/>
    <w:rsid w:val="00ED6257"/>
    <w:rsid w:val="00EE0D1C"/>
    <w:rsid w:val="00EE3568"/>
    <w:rsid w:val="00EE7B58"/>
    <w:rsid w:val="00EF09F9"/>
    <w:rsid w:val="00F03A1F"/>
    <w:rsid w:val="00F0489F"/>
    <w:rsid w:val="00F06A98"/>
    <w:rsid w:val="00F13213"/>
    <w:rsid w:val="00F240E6"/>
    <w:rsid w:val="00F25609"/>
    <w:rsid w:val="00F34616"/>
    <w:rsid w:val="00F54E8F"/>
    <w:rsid w:val="00F6530B"/>
    <w:rsid w:val="00FA0A86"/>
    <w:rsid w:val="00FA6ED4"/>
    <w:rsid w:val="00FB262F"/>
    <w:rsid w:val="00FB28B3"/>
    <w:rsid w:val="00FD1C24"/>
    <w:rsid w:val="00FE28E3"/>
    <w:rsid w:val="00FE3385"/>
    <w:rsid w:val="00FE4FE9"/>
    <w:rsid w:val="00FF4CDA"/>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31C69"/>
  <w15:chartTrackingRefBased/>
  <w15:docId w15:val="{00187FC2-B851-47D0-B309-8125DFE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95"/>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2178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178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17895"/>
    <w:pPr>
      <w:keepNext/>
      <w:spacing w:before="240" w:after="60" w:line="360" w:lineRule="auto"/>
      <w:outlineLvl w:val="2"/>
    </w:pPr>
    <w:rPr>
      <w:rFonts w:ascii=".VnTime" w:hAnsi=".VnTime" w:cs="Arial"/>
      <w:b/>
      <w:szCs w:val="28"/>
    </w:rPr>
  </w:style>
  <w:style w:type="paragraph" w:styleId="Heading4">
    <w:name w:val="heading 4"/>
    <w:basedOn w:val="Normal"/>
    <w:next w:val="Normal"/>
    <w:link w:val="Heading4Char"/>
    <w:qFormat/>
    <w:rsid w:val="00217895"/>
    <w:pPr>
      <w:keepNext/>
      <w:spacing w:before="240" w:after="60"/>
      <w:outlineLvl w:val="3"/>
    </w:pPr>
    <w:rPr>
      <w:b/>
      <w:bCs/>
      <w:szCs w:val="28"/>
    </w:rPr>
  </w:style>
  <w:style w:type="paragraph" w:styleId="Heading5">
    <w:name w:val="heading 5"/>
    <w:basedOn w:val="Normal"/>
    <w:next w:val="Normal"/>
    <w:link w:val="Heading5Char"/>
    <w:qFormat/>
    <w:rsid w:val="00217895"/>
    <w:pPr>
      <w:keepNext/>
      <w:numPr>
        <w:numId w:val="38"/>
      </w:numPr>
      <w:outlineLvl w:val="4"/>
    </w:pPr>
    <w:rPr>
      <w:rFonts w:ascii=".VnTimeH" w:hAnsi=".VnTimeH"/>
      <w:b/>
      <w:szCs w:val="20"/>
    </w:rPr>
  </w:style>
  <w:style w:type="paragraph" w:styleId="Heading6">
    <w:name w:val="heading 6"/>
    <w:basedOn w:val="Normal"/>
    <w:next w:val="Normal"/>
    <w:link w:val="Heading6Char"/>
    <w:qFormat/>
    <w:rsid w:val="00217895"/>
    <w:pPr>
      <w:keepNext/>
      <w:outlineLvl w:val="5"/>
    </w:pPr>
    <w:rPr>
      <w:rFonts w:ascii=".VnTime" w:hAnsi=".VnTime"/>
      <w:b/>
      <w:szCs w:val="20"/>
    </w:rPr>
  </w:style>
  <w:style w:type="paragraph" w:styleId="Heading7">
    <w:name w:val="heading 7"/>
    <w:basedOn w:val="Normal"/>
    <w:next w:val="Normal"/>
    <w:link w:val="Heading7Char"/>
    <w:qFormat/>
    <w:rsid w:val="00217895"/>
    <w:pPr>
      <w:keepNext/>
      <w:outlineLvl w:val="6"/>
    </w:pPr>
    <w:rPr>
      <w:rFonts w:ascii=".VnTime" w:hAnsi=".VnTime"/>
      <w:b/>
      <w:szCs w:val="20"/>
    </w:rPr>
  </w:style>
  <w:style w:type="paragraph" w:styleId="Heading8">
    <w:name w:val="heading 8"/>
    <w:basedOn w:val="Normal"/>
    <w:next w:val="Normal"/>
    <w:link w:val="Heading8Char"/>
    <w:qFormat/>
    <w:rsid w:val="00217895"/>
    <w:pPr>
      <w:keepNext/>
      <w:jc w:val="center"/>
      <w:outlineLvl w:val="7"/>
    </w:pPr>
    <w:rPr>
      <w:rFonts w:ascii=".VnTimeH" w:hAnsi=".VnTimeH"/>
      <w:b/>
      <w:snapToGrid w:val="0"/>
      <w:color w:val="000000"/>
      <w:szCs w:val="20"/>
    </w:rPr>
  </w:style>
  <w:style w:type="paragraph" w:styleId="Heading9">
    <w:name w:val="heading 9"/>
    <w:basedOn w:val="Normal"/>
    <w:next w:val="Normal"/>
    <w:link w:val="Heading9Char"/>
    <w:qFormat/>
    <w:rsid w:val="00217895"/>
    <w:pPr>
      <w:keepNext/>
      <w:outlineLvl w:val="8"/>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95"/>
    <w:rPr>
      <w:rFonts w:ascii="Arial" w:eastAsia="Times New Roman" w:hAnsi="Arial" w:cs="Arial"/>
      <w:b/>
      <w:bCs/>
      <w:kern w:val="32"/>
      <w:sz w:val="32"/>
      <w:szCs w:val="32"/>
      <w:lang w:val="vi-VN" w:eastAsia="vi-VN"/>
    </w:rPr>
  </w:style>
  <w:style w:type="paragraph" w:styleId="TOC1">
    <w:name w:val="toc 1"/>
    <w:basedOn w:val="Normal"/>
    <w:next w:val="Normal"/>
    <w:uiPriority w:val="39"/>
    <w:rsid w:val="00217895"/>
    <w:pPr>
      <w:tabs>
        <w:tab w:val="right" w:leader="dot" w:pos="9062"/>
      </w:tabs>
    </w:pPr>
    <w:rPr>
      <w:noProof/>
      <w:spacing w:val="-8"/>
      <w:szCs w:val="28"/>
    </w:rPr>
  </w:style>
  <w:style w:type="table" w:styleId="TableGrid">
    <w:name w:val="Table Grid"/>
    <w:basedOn w:val="TableNormal"/>
    <w:rsid w:val="00217895"/>
    <w:pPr>
      <w:spacing w:after="200" w:line="276"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895"/>
    <w:rPr>
      <w:rFonts w:asciiTheme="majorHAnsi" w:eastAsiaTheme="majorEastAsia" w:hAnsiTheme="majorHAnsi" w:cstheme="majorBidi"/>
      <w:color w:val="2F5496" w:themeColor="accent1" w:themeShade="BF"/>
      <w:sz w:val="26"/>
      <w:szCs w:val="26"/>
      <w:lang w:val="vi-VN" w:eastAsia="vi-VN"/>
    </w:rPr>
  </w:style>
  <w:style w:type="paragraph" w:styleId="BodyText">
    <w:name w:val="Body Text"/>
    <w:basedOn w:val="Normal"/>
    <w:link w:val="BodyTextChar"/>
    <w:rsid w:val="00217895"/>
    <w:rPr>
      <w:rFonts w:ascii=".VnTime" w:hAnsi=".VnTime"/>
      <w:sz w:val="26"/>
      <w:szCs w:val="20"/>
    </w:rPr>
  </w:style>
  <w:style w:type="character" w:customStyle="1" w:styleId="BodyTextChar">
    <w:name w:val="Body Text Char"/>
    <w:basedOn w:val="DefaultParagraphFont"/>
    <w:link w:val="BodyText"/>
    <w:rsid w:val="00217895"/>
    <w:rPr>
      <w:rFonts w:ascii=".VnTime" w:eastAsia="Times New Roman" w:hAnsi=".VnTime" w:cs="Times New Roman"/>
      <w:sz w:val="26"/>
      <w:szCs w:val="20"/>
      <w:lang w:val="vi-VN" w:eastAsia="vi-VN"/>
    </w:rPr>
  </w:style>
  <w:style w:type="paragraph" w:styleId="FootnoteText">
    <w:name w:val="footnote text"/>
    <w:basedOn w:val="Normal"/>
    <w:link w:val="FootnoteTextChar"/>
    <w:uiPriority w:val="99"/>
    <w:rsid w:val="00217895"/>
    <w:rPr>
      <w:sz w:val="20"/>
      <w:szCs w:val="20"/>
    </w:rPr>
  </w:style>
  <w:style w:type="character" w:customStyle="1" w:styleId="FootnoteTextChar">
    <w:name w:val="Footnote Text Char"/>
    <w:basedOn w:val="DefaultParagraphFont"/>
    <w:link w:val="FootnoteText"/>
    <w:uiPriority w:val="99"/>
    <w:rsid w:val="00217895"/>
    <w:rPr>
      <w:rFonts w:ascii="Times New Roman" w:eastAsia="Times New Roman" w:hAnsi="Times New Roman" w:cs="Times New Roman"/>
      <w:sz w:val="20"/>
      <w:szCs w:val="20"/>
      <w:lang w:val="vi-VN" w:eastAsia="vi-VN"/>
    </w:rPr>
  </w:style>
  <w:style w:type="character" w:styleId="FootnoteReference">
    <w:name w:val="footnote reference"/>
    <w:uiPriority w:val="99"/>
    <w:rsid w:val="00217895"/>
    <w:rPr>
      <w:rFonts w:cs="Times New Roman"/>
      <w:vertAlign w:val="superscript"/>
    </w:rPr>
  </w:style>
  <w:style w:type="paragraph" w:styleId="BodyTextIndent">
    <w:name w:val="Body Text Indent"/>
    <w:basedOn w:val="Normal"/>
    <w:link w:val="BodyTextIndentChar"/>
    <w:rsid w:val="00217895"/>
    <w:pPr>
      <w:ind w:firstLine="720"/>
    </w:pPr>
    <w:rPr>
      <w:rFonts w:ascii=".VnTime" w:hAnsi=".VnTime"/>
      <w:szCs w:val="20"/>
    </w:rPr>
  </w:style>
  <w:style w:type="character" w:customStyle="1" w:styleId="BodyTextIndentChar">
    <w:name w:val="Body Text Indent Char"/>
    <w:basedOn w:val="DefaultParagraphFont"/>
    <w:link w:val="BodyTextIndent"/>
    <w:rsid w:val="00217895"/>
    <w:rPr>
      <w:rFonts w:ascii=".VnTime" w:eastAsia="Times New Roman" w:hAnsi=".VnTime" w:cs="Times New Roman"/>
      <w:sz w:val="24"/>
      <w:szCs w:val="20"/>
      <w:lang w:val="vi-VN" w:eastAsia="vi-VN"/>
    </w:rPr>
  </w:style>
  <w:style w:type="paragraph" w:styleId="NormalWeb">
    <w:name w:val="Normal (Web)"/>
    <w:basedOn w:val="Normal"/>
    <w:uiPriority w:val="99"/>
    <w:rsid w:val="00217895"/>
    <w:pPr>
      <w:spacing w:before="100" w:beforeAutospacing="1" w:after="100" w:afterAutospacing="1"/>
    </w:pPr>
  </w:style>
  <w:style w:type="character" w:styleId="Emphasis">
    <w:name w:val="Emphasis"/>
    <w:uiPriority w:val="20"/>
    <w:qFormat/>
    <w:rsid w:val="00217895"/>
    <w:rPr>
      <w:i/>
      <w:iCs/>
    </w:rPr>
  </w:style>
  <w:style w:type="character" w:customStyle="1" w:styleId="fontstyle01">
    <w:name w:val="fontstyle01"/>
    <w:rsid w:val="00217895"/>
    <w:rPr>
      <w:rFonts w:ascii="Times New Roman" w:hAnsi="Times New Roman" w:cs="Times New Roman" w:hint="default"/>
      <w:b w:val="0"/>
      <w:bCs w:val="0"/>
      <w:i w:val="0"/>
      <w:iCs w:val="0"/>
      <w:color w:val="000000"/>
      <w:sz w:val="28"/>
      <w:szCs w:val="28"/>
    </w:rPr>
  </w:style>
  <w:style w:type="character" w:customStyle="1" w:styleId="normalchar">
    <w:name w:val="normal__char"/>
    <w:rsid w:val="00217895"/>
  </w:style>
  <w:style w:type="character" w:customStyle="1" w:styleId="Heading3Char">
    <w:name w:val="Heading 3 Char"/>
    <w:basedOn w:val="DefaultParagraphFont"/>
    <w:link w:val="Heading3"/>
    <w:rsid w:val="00217895"/>
    <w:rPr>
      <w:rFonts w:ascii=".VnTime" w:eastAsia="Times New Roman" w:hAnsi=".VnTime" w:cs="Arial"/>
      <w:b/>
      <w:sz w:val="24"/>
      <w:szCs w:val="28"/>
      <w:lang w:val="vi-VN" w:eastAsia="vi-VN"/>
    </w:rPr>
  </w:style>
  <w:style w:type="character" w:customStyle="1" w:styleId="Heading4Char">
    <w:name w:val="Heading 4 Char"/>
    <w:basedOn w:val="DefaultParagraphFont"/>
    <w:link w:val="Heading4"/>
    <w:rsid w:val="00217895"/>
    <w:rPr>
      <w:rFonts w:ascii="Times New Roman" w:eastAsia="Times New Roman" w:hAnsi="Times New Roman" w:cs="Times New Roman"/>
      <w:b/>
      <w:bCs/>
      <w:sz w:val="24"/>
      <w:szCs w:val="28"/>
      <w:lang w:val="vi-VN" w:eastAsia="vi-VN"/>
    </w:rPr>
  </w:style>
  <w:style w:type="character" w:customStyle="1" w:styleId="Heading5Char">
    <w:name w:val="Heading 5 Char"/>
    <w:basedOn w:val="DefaultParagraphFont"/>
    <w:link w:val="Heading5"/>
    <w:rsid w:val="00217895"/>
    <w:rPr>
      <w:rFonts w:ascii=".VnTimeH" w:eastAsia="Times New Roman" w:hAnsi=".VnTimeH" w:cs="Times New Roman"/>
      <w:b/>
      <w:sz w:val="24"/>
      <w:szCs w:val="20"/>
      <w:lang w:val="vi-VN" w:eastAsia="vi-VN"/>
    </w:rPr>
  </w:style>
  <w:style w:type="character" w:customStyle="1" w:styleId="Heading6Char">
    <w:name w:val="Heading 6 Char"/>
    <w:basedOn w:val="DefaultParagraphFont"/>
    <w:link w:val="Heading6"/>
    <w:rsid w:val="00217895"/>
    <w:rPr>
      <w:rFonts w:ascii=".VnTime" w:eastAsia="Times New Roman" w:hAnsi=".VnTime" w:cs="Times New Roman"/>
      <w:b/>
      <w:sz w:val="24"/>
      <w:szCs w:val="20"/>
      <w:lang w:val="vi-VN" w:eastAsia="vi-VN"/>
    </w:rPr>
  </w:style>
  <w:style w:type="character" w:customStyle="1" w:styleId="Heading7Char">
    <w:name w:val="Heading 7 Char"/>
    <w:basedOn w:val="DefaultParagraphFont"/>
    <w:link w:val="Heading7"/>
    <w:rsid w:val="00217895"/>
    <w:rPr>
      <w:rFonts w:ascii=".VnTime" w:eastAsia="Times New Roman" w:hAnsi=".VnTime" w:cs="Times New Roman"/>
      <w:b/>
      <w:sz w:val="24"/>
      <w:szCs w:val="20"/>
      <w:lang w:val="vi-VN" w:eastAsia="vi-VN"/>
    </w:rPr>
  </w:style>
  <w:style w:type="character" w:customStyle="1" w:styleId="Heading8Char">
    <w:name w:val="Heading 8 Char"/>
    <w:basedOn w:val="DefaultParagraphFont"/>
    <w:link w:val="Heading8"/>
    <w:rsid w:val="00217895"/>
    <w:rPr>
      <w:rFonts w:ascii=".VnTimeH" w:eastAsia="Times New Roman" w:hAnsi=".VnTimeH" w:cs="Times New Roman"/>
      <w:b/>
      <w:snapToGrid w:val="0"/>
      <w:color w:val="000000"/>
      <w:sz w:val="24"/>
      <w:szCs w:val="20"/>
      <w:lang w:val="vi-VN" w:eastAsia="vi-VN"/>
    </w:rPr>
  </w:style>
  <w:style w:type="character" w:customStyle="1" w:styleId="Heading9Char">
    <w:name w:val="Heading 9 Char"/>
    <w:basedOn w:val="DefaultParagraphFont"/>
    <w:link w:val="Heading9"/>
    <w:rsid w:val="00217895"/>
    <w:rPr>
      <w:rFonts w:ascii=".VnTimeH" w:eastAsia="Times New Roman" w:hAnsi=".VnTimeH" w:cs="Times New Roman"/>
      <w:b/>
      <w:sz w:val="24"/>
      <w:szCs w:val="20"/>
      <w:lang w:val="vi-VN" w:eastAsia="vi-VN"/>
    </w:rPr>
  </w:style>
  <w:style w:type="paragraph" w:styleId="ListParagraph">
    <w:name w:val="List Paragraph"/>
    <w:basedOn w:val="Normal"/>
    <w:uiPriority w:val="1"/>
    <w:qFormat/>
    <w:rsid w:val="00217895"/>
    <w:pPr>
      <w:ind w:left="720"/>
      <w:contextualSpacing/>
    </w:pPr>
  </w:style>
  <w:style w:type="paragraph" w:customStyle="1" w:styleId="noidung">
    <w:name w:val="noi dung"/>
    <w:basedOn w:val="PlainText"/>
    <w:rsid w:val="00217895"/>
    <w:pPr>
      <w:widowControl w:val="0"/>
      <w:spacing w:before="60" w:after="60" w:line="292" w:lineRule="exact"/>
      <w:ind w:firstLine="425"/>
    </w:pPr>
    <w:rPr>
      <w:rFonts w:ascii=".VnCentury Schoolbook" w:eastAsia="MS Mincho" w:hAnsi=".VnCentury Schoolbook" w:cs=".VnCentury Schoolbook"/>
      <w:sz w:val="22"/>
    </w:rPr>
  </w:style>
  <w:style w:type="paragraph" w:styleId="PlainText">
    <w:name w:val="Plain Text"/>
    <w:basedOn w:val="Normal"/>
    <w:link w:val="PlainTextChar"/>
    <w:rsid w:val="00217895"/>
    <w:rPr>
      <w:rFonts w:ascii="Courier New" w:hAnsi="Courier New" w:cs="Courier New"/>
      <w:sz w:val="20"/>
      <w:szCs w:val="20"/>
    </w:rPr>
  </w:style>
  <w:style w:type="character" w:customStyle="1" w:styleId="PlainTextChar">
    <w:name w:val="Plain Text Char"/>
    <w:basedOn w:val="DefaultParagraphFont"/>
    <w:link w:val="PlainText"/>
    <w:rsid w:val="00217895"/>
    <w:rPr>
      <w:rFonts w:ascii="Courier New" w:eastAsia="Times New Roman" w:hAnsi="Courier New" w:cs="Courier New"/>
      <w:sz w:val="20"/>
      <w:szCs w:val="20"/>
      <w:lang w:val="vi-VN" w:eastAsia="vi-VN"/>
    </w:rPr>
  </w:style>
  <w:style w:type="character" w:styleId="CommentReference">
    <w:name w:val="annotation reference"/>
    <w:uiPriority w:val="99"/>
    <w:semiHidden/>
    <w:rsid w:val="00217895"/>
    <w:rPr>
      <w:rFonts w:cs="Times New Roman"/>
      <w:sz w:val="16"/>
      <w:szCs w:val="16"/>
    </w:rPr>
  </w:style>
  <w:style w:type="paragraph" w:styleId="CommentText">
    <w:name w:val="annotation text"/>
    <w:basedOn w:val="Normal"/>
    <w:link w:val="CommentTextChar"/>
    <w:uiPriority w:val="99"/>
    <w:semiHidden/>
    <w:rsid w:val="00217895"/>
    <w:rPr>
      <w:sz w:val="20"/>
      <w:szCs w:val="20"/>
    </w:rPr>
  </w:style>
  <w:style w:type="character" w:customStyle="1" w:styleId="CommentTextChar">
    <w:name w:val="Comment Text Char"/>
    <w:basedOn w:val="DefaultParagraphFont"/>
    <w:link w:val="CommentText"/>
    <w:uiPriority w:val="99"/>
    <w:semiHidden/>
    <w:rsid w:val="00217895"/>
    <w:rPr>
      <w:rFonts w:ascii="Times New Roman" w:eastAsia="Times New Roman" w:hAnsi="Times New Roman" w:cs="Times New Roman"/>
      <w:sz w:val="20"/>
      <w:szCs w:val="20"/>
      <w:lang w:val="vi-VN" w:eastAsia="vi-VN"/>
    </w:rPr>
  </w:style>
  <w:style w:type="paragraph" w:styleId="BalloonText">
    <w:name w:val="Balloon Text"/>
    <w:basedOn w:val="Normal"/>
    <w:link w:val="BalloonTextChar"/>
    <w:uiPriority w:val="99"/>
    <w:rsid w:val="00217895"/>
    <w:rPr>
      <w:rFonts w:ascii="Tahoma" w:hAnsi="Tahoma" w:cs="Tahoma"/>
      <w:sz w:val="16"/>
      <w:szCs w:val="16"/>
    </w:rPr>
  </w:style>
  <w:style w:type="character" w:customStyle="1" w:styleId="BalloonTextChar">
    <w:name w:val="Balloon Text Char"/>
    <w:basedOn w:val="DefaultParagraphFont"/>
    <w:link w:val="BalloonText"/>
    <w:uiPriority w:val="99"/>
    <w:rsid w:val="00217895"/>
    <w:rPr>
      <w:rFonts w:ascii="Tahoma" w:eastAsia="Times New Roman" w:hAnsi="Tahoma" w:cs="Tahoma"/>
      <w:sz w:val="16"/>
      <w:szCs w:val="16"/>
      <w:lang w:val="vi-VN" w:eastAsia="vi-VN"/>
    </w:rPr>
  </w:style>
  <w:style w:type="paragraph" w:styleId="Footer">
    <w:name w:val="footer"/>
    <w:basedOn w:val="Normal"/>
    <w:link w:val="FooterChar"/>
    <w:uiPriority w:val="99"/>
    <w:rsid w:val="00217895"/>
    <w:pPr>
      <w:tabs>
        <w:tab w:val="center" w:pos="4320"/>
        <w:tab w:val="right" w:pos="8640"/>
      </w:tabs>
    </w:pPr>
  </w:style>
  <w:style w:type="character" w:customStyle="1" w:styleId="FooterChar">
    <w:name w:val="Footer Char"/>
    <w:basedOn w:val="DefaultParagraphFont"/>
    <w:link w:val="Footer"/>
    <w:uiPriority w:val="99"/>
    <w:rsid w:val="00217895"/>
    <w:rPr>
      <w:rFonts w:ascii="Times New Roman" w:eastAsia="Times New Roman" w:hAnsi="Times New Roman" w:cs="Times New Roman"/>
      <w:sz w:val="24"/>
      <w:szCs w:val="24"/>
      <w:lang w:val="vi-VN" w:eastAsia="vi-VN"/>
    </w:rPr>
  </w:style>
  <w:style w:type="character" w:styleId="PageNumber">
    <w:name w:val="page number"/>
    <w:uiPriority w:val="99"/>
    <w:rsid w:val="00217895"/>
    <w:rPr>
      <w:rFonts w:cs="Times New Roman"/>
    </w:rPr>
  </w:style>
  <w:style w:type="paragraph" w:styleId="CommentSubject">
    <w:name w:val="annotation subject"/>
    <w:basedOn w:val="CommentText"/>
    <w:next w:val="CommentText"/>
    <w:link w:val="CommentSubjectChar"/>
    <w:uiPriority w:val="99"/>
    <w:semiHidden/>
    <w:rsid w:val="00217895"/>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217895"/>
    <w:rPr>
      <w:rFonts w:ascii="Times New Roman" w:eastAsia="Calibri" w:hAnsi="Times New Roman" w:cs="Times New Roman"/>
      <w:b/>
      <w:bCs/>
      <w:sz w:val="20"/>
      <w:szCs w:val="20"/>
      <w:lang w:val="vi-VN" w:eastAsia="vi-VN"/>
    </w:rPr>
  </w:style>
  <w:style w:type="paragraph" w:customStyle="1" w:styleId="1nho">
    <w:name w:val="1 nho"/>
    <w:basedOn w:val="PlainText"/>
    <w:rsid w:val="00217895"/>
    <w:pPr>
      <w:spacing w:before="180" w:after="60" w:line="300" w:lineRule="exact"/>
      <w:ind w:firstLine="425"/>
    </w:pPr>
    <w:rPr>
      <w:rFonts w:ascii=".VnCentury Schoolbook" w:eastAsia="MS Mincho" w:hAnsi=".VnCentury Schoolbook" w:cs=".VnCentury Schoolbook"/>
      <w:b/>
      <w:sz w:val="22"/>
    </w:rPr>
  </w:style>
  <w:style w:type="paragraph" w:styleId="Header">
    <w:name w:val="header"/>
    <w:basedOn w:val="Normal"/>
    <w:link w:val="HeaderChar"/>
    <w:uiPriority w:val="99"/>
    <w:rsid w:val="00217895"/>
    <w:pPr>
      <w:tabs>
        <w:tab w:val="center" w:pos="4680"/>
        <w:tab w:val="right" w:pos="9360"/>
      </w:tabs>
      <w:ind w:firstLine="720"/>
    </w:pPr>
    <w:rPr>
      <w:rFonts w:ascii="Calibri" w:hAnsi="Calibri"/>
      <w:sz w:val="22"/>
    </w:rPr>
  </w:style>
  <w:style w:type="character" w:customStyle="1" w:styleId="HeaderChar">
    <w:name w:val="Header Char"/>
    <w:basedOn w:val="DefaultParagraphFont"/>
    <w:link w:val="Header"/>
    <w:uiPriority w:val="99"/>
    <w:rsid w:val="00217895"/>
    <w:rPr>
      <w:rFonts w:ascii="Calibri" w:eastAsia="Times New Roman" w:hAnsi="Calibri" w:cs="Times New Roman"/>
      <w:szCs w:val="24"/>
      <w:lang w:val="vi-VN" w:eastAsia="vi-VN"/>
    </w:rPr>
  </w:style>
  <w:style w:type="paragraph" w:styleId="Caption">
    <w:name w:val="caption"/>
    <w:basedOn w:val="Normal"/>
    <w:next w:val="Normal"/>
    <w:qFormat/>
    <w:rsid w:val="00217895"/>
    <w:pPr>
      <w:ind w:firstLine="720"/>
    </w:pPr>
    <w:rPr>
      <w:rFonts w:ascii="Calibri" w:hAnsi="Calibri"/>
      <w:b/>
      <w:bCs/>
      <w:sz w:val="20"/>
      <w:szCs w:val="20"/>
    </w:rPr>
  </w:style>
  <w:style w:type="paragraph" w:styleId="NoSpacing">
    <w:name w:val="No Spacing"/>
    <w:uiPriority w:val="99"/>
    <w:qFormat/>
    <w:rsid w:val="00217895"/>
    <w:pPr>
      <w:spacing w:before="120" w:after="0" w:line="340" w:lineRule="exact"/>
      <w:ind w:firstLine="720"/>
      <w:jc w:val="both"/>
    </w:pPr>
    <w:rPr>
      <w:rFonts w:ascii="Calibri" w:eastAsia="Times New Roman" w:hAnsi="Calibri" w:cs="Times New Roman"/>
    </w:rPr>
  </w:style>
  <w:style w:type="paragraph" w:customStyle="1" w:styleId="Char">
    <w:name w:val="Char"/>
    <w:basedOn w:val="Normal"/>
    <w:rsid w:val="00217895"/>
    <w:pPr>
      <w:spacing w:after="160" w:line="240" w:lineRule="exact"/>
    </w:pPr>
    <w:rPr>
      <w:rFonts w:ascii="Arial" w:hAnsi="Arial" w:cs="Arial"/>
      <w:sz w:val="22"/>
    </w:rPr>
  </w:style>
  <w:style w:type="paragraph" w:styleId="Index1">
    <w:name w:val="index 1"/>
    <w:basedOn w:val="Normal"/>
    <w:next w:val="Normal"/>
    <w:autoRedefine/>
    <w:uiPriority w:val="99"/>
    <w:semiHidden/>
    <w:rsid w:val="00217895"/>
    <w:pPr>
      <w:ind w:left="280" w:hanging="280"/>
    </w:pPr>
  </w:style>
  <w:style w:type="paragraph" w:styleId="TOC3">
    <w:name w:val="toc 3"/>
    <w:basedOn w:val="Normal"/>
    <w:next w:val="Normal"/>
    <w:autoRedefine/>
    <w:uiPriority w:val="99"/>
    <w:rsid w:val="00217895"/>
    <w:pPr>
      <w:tabs>
        <w:tab w:val="right" w:leader="dot" w:pos="9062"/>
      </w:tabs>
      <w:spacing w:line="312" w:lineRule="auto"/>
    </w:pPr>
    <w:rPr>
      <w:noProof/>
      <w:spacing w:val="4"/>
      <w:szCs w:val="28"/>
    </w:rPr>
  </w:style>
  <w:style w:type="character" w:styleId="Hyperlink">
    <w:name w:val="Hyperlink"/>
    <w:uiPriority w:val="99"/>
    <w:rsid w:val="00217895"/>
    <w:rPr>
      <w:rFonts w:cs="Times New Roman"/>
      <w:color w:val="0000FF"/>
      <w:u w:val="single"/>
    </w:rPr>
  </w:style>
  <w:style w:type="paragraph" w:customStyle="1" w:styleId="Style1">
    <w:name w:val="Style1"/>
    <w:basedOn w:val="Normal"/>
    <w:rsid w:val="00217895"/>
    <w:pPr>
      <w:spacing w:before="240"/>
    </w:pPr>
    <w:rPr>
      <w:b/>
    </w:rPr>
  </w:style>
  <w:style w:type="paragraph" w:customStyle="1" w:styleId="Style2">
    <w:name w:val="Style2"/>
    <w:basedOn w:val="Normal"/>
    <w:rsid w:val="00217895"/>
    <w:rPr>
      <w:b/>
    </w:rPr>
  </w:style>
  <w:style w:type="paragraph" w:styleId="TOC2">
    <w:name w:val="toc 2"/>
    <w:basedOn w:val="Normal"/>
    <w:next w:val="Normal"/>
    <w:uiPriority w:val="39"/>
    <w:rsid w:val="00217895"/>
    <w:pPr>
      <w:tabs>
        <w:tab w:val="right" w:leader="dot" w:pos="9062"/>
      </w:tabs>
      <w:spacing w:before="60"/>
    </w:pPr>
  </w:style>
  <w:style w:type="paragraph" w:styleId="TOC4">
    <w:name w:val="toc 4"/>
    <w:basedOn w:val="Normal"/>
    <w:next w:val="Normal"/>
    <w:autoRedefine/>
    <w:uiPriority w:val="99"/>
    <w:semiHidden/>
    <w:rsid w:val="00217895"/>
    <w:pPr>
      <w:ind w:left="840"/>
    </w:pPr>
  </w:style>
  <w:style w:type="paragraph" w:styleId="TOC5">
    <w:name w:val="toc 5"/>
    <w:basedOn w:val="Normal"/>
    <w:next w:val="Normal"/>
    <w:autoRedefine/>
    <w:uiPriority w:val="99"/>
    <w:semiHidden/>
    <w:rsid w:val="00217895"/>
    <w:pPr>
      <w:ind w:left="960"/>
    </w:pPr>
  </w:style>
  <w:style w:type="paragraph" w:styleId="TOC6">
    <w:name w:val="toc 6"/>
    <w:basedOn w:val="Normal"/>
    <w:next w:val="Normal"/>
    <w:autoRedefine/>
    <w:uiPriority w:val="99"/>
    <w:semiHidden/>
    <w:rsid w:val="00217895"/>
    <w:pPr>
      <w:ind w:left="1200"/>
    </w:pPr>
  </w:style>
  <w:style w:type="paragraph" w:styleId="TOC7">
    <w:name w:val="toc 7"/>
    <w:basedOn w:val="Normal"/>
    <w:next w:val="Normal"/>
    <w:autoRedefine/>
    <w:uiPriority w:val="99"/>
    <w:semiHidden/>
    <w:rsid w:val="00217895"/>
    <w:pPr>
      <w:ind w:left="1440"/>
    </w:pPr>
  </w:style>
  <w:style w:type="paragraph" w:styleId="TOC8">
    <w:name w:val="toc 8"/>
    <w:basedOn w:val="Normal"/>
    <w:next w:val="Normal"/>
    <w:autoRedefine/>
    <w:uiPriority w:val="99"/>
    <w:semiHidden/>
    <w:rsid w:val="00217895"/>
    <w:pPr>
      <w:ind w:left="1680"/>
    </w:pPr>
  </w:style>
  <w:style w:type="paragraph" w:styleId="TOC9">
    <w:name w:val="toc 9"/>
    <w:basedOn w:val="Normal"/>
    <w:next w:val="Normal"/>
    <w:autoRedefine/>
    <w:uiPriority w:val="99"/>
    <w:semiHidden/>
    <w:rsid w:val="00217895"/>
    <w:pPr>
      <w:ind w:left="1920"/>
    </w:pPr>
  </w:style>
  <w:style w:type="paragraph" w:customStyle="1" w:styleId="Char1">
    <w:name w:val="Char1"/>
    <w:basedOn w:val="Normal"/>
    <w:autoRedefine/>
    <w:uiPriority w:val="99"/>
    <w:rsid w:val="00217895"/>
    <w:pPr>
      <w:spacing w:after="160" w:line="240" w:lineRule="exact"/>
    </w:pPr>
    <w:rPr>
      <w:rFonts w:ascii="Verdana" w:hAnsi="Verdana" w:cs="Verdana"/>
      <w:sz w:val="20"/>
      <w:szCs w:val="20"/>
    </w:rPr>
  </w:style>
  <w:style w:type="character" w:styleId="FollowedHyperlink">
    <w:name w:val="FollowedHyperlink"/>
    <w:uiPriority w:val="99"/>
    <w:rsid w:val="00217895"/>
    <w:rPr>
      <w:rFonts w:cs="Times New Roman"/>
      <w:color w:val="800080"/>
      <w:u w:val="single"/>
    </w:rPr>
  </w:style>
  <w:style w:type="paragraph" w:styleId="TOCHeading">
    <w:name w:val="TOC Heading"/>
    <w:basedOn w:val="Heading1"/>
    <w:next w:val="Normal"/>
    <w:uiPriority w:val="39"/>
    <w:qFormat/>
    <w:rsid w:val="00217895"/>
    <w:pPr>
      <w:keepLines/>
      <w:spacing w:before="480" w:after="0"/>
      <w:outlineLvl w:val="9"/>
    </w:pPr>
    <w:rPr>
      <w:rFonts w:ascii="Cambria" w:hAnsi="Cambria" w:cs="Times New Roman"/>
      <w:color w:val="365F91"/>
      <w:kern w:val="0"/>
      <w:sz w:val="28"/>
      <w:szCs w:val="28"/>
    </w:rPr>
  </w:style>
  <w:style w:type="paragraph" w:styleId="BodyText2">
    <w:name w:val="Body Text 2"/>
    <w:basedOn w:val="Normal"/>
    <w:link w:val="BodyText2Char"/>
    <w:rsid w:val="00217895"/>
    <w:pPr>
      <w:spacing w:after="120" w:line="480" w:lineRule="auto"/>
    </w:pPr>
  </w:style>
  <w:style w:type="character" w:customStyle="1" w:styleId="BodyText2Char">
    <w:name w:val="Body Text 2 Char"/>
    <w:basedOn w:val="DefaultParagraphFont"/>
    <w:link w:val="BodyText2"/>
    <w:rsid w:val="00217895"/>
    <w:rPr>
      <w:rFonts w:ascii="Times New Roman" w:eastAsia="Times New Roman" w:hAnsi="Times New Roman" w:cs="Times New Roman"/>
      <w:sz w:val="24"/>
      <w:szCs w:val="24"/>
      <w:lang w:val="vi-VN" w:eastAsia="vi-VN"/>
    </w:rPr>
  </w:style>
  <w:style w:type="paragraph" w:customStyle="1" w:styleId="abc">
    <w:name w:val="abc"/>
    <w:basedOn w:val="Normal"/>
    <w:rsid w:val="00217895"/>
    <w:pPr>
      <w:widowControl w:val="0"/>
    </w:pPr>
    <w:rPr>
      <w:rFonts w:ascii=".VnTime" w:hAnsi=".VnTime"/>
      <w:szCs w:val="20"/>
    </w:rPr>
  </w:style>
  <w:style w:type="numbering" w:styleId="111111">
    <w:name w:val="Outline List 2"/>
    <w:basedOn w:val="NoList"/>
    <w:uiPriority w:val="99"/>
    <w:semiHidden/>
    <w:unhideWhenUsed/>
    <w:rsid w:val="00217895"/>
    <w:pPr>
      <w:numPr>
        <w:numId w:val="15"/>
      </w:numPr>
    </w:pPr>
  </w:style>
  <w:style w:type="paragraph" w:styleId="BodyText3">
    <w:name w:val="Body Text 3"/>
    <w:basedOn w:val="Normal"/>
    <w:link w:val="BodyText3Char"/>
    <w:rsid w:val="00217895"/>
    <w:rPr>
      <w:rFonts w:ascii=".VnTime" w:hAnsi=".VnTime"/>
      <w:szCs w:val="20"/>
    </w:rPr>
  </w:style>
  <w:style w:type="character" w:customStyle="1" w:styleId="BodyText3Char">
    <w:name w:val="Body Text 3 Char"/>
    <w:basedOn w:val="DefaultParagraphFont"/>
    <w:link w:val="BodyText3"/>
    <w:rsid w:val="00217895"/>
    <w:rPr>
      <w:rFonts w:ascii=".VnTime" w:eastAsia="Times New Roman" w:hAnsi=".VnTime" w:cs="Times New Roman"/>
      <w:sz w:val="24"/>
      <w:szCs w:val="20"/>
      <w:lang w:val="vi-VN" w:eastAsia="vi-VN"/>
    </w:rPr>
  </w:style>
  <w:style w:type="paragraph" w:styleId="BodyTextIndent2">
    <w:name w:val="Body Text Indent 2"/>
    <w:basedOn w:val="Normal"/>
    <w:link w:val="BodyTextIndent2Char"/>
    <w:rsid w:val="00217895"/>
    <w:pPr>
      <w:ind w:left="420"/>
    </w:pPr>
    <w:rPr>
      <w:rFonts w:ascii=".VnTime" w:hAnsi=".VnTime"/>
      <w:szCs w:val="20"/>
    </w:rPr>
  </w:style>
  <w:style w:type="character" w:customStyle="1" w:styleId="BodyTextIndent2Char">
    <w:name w:val="Body Text Indent 2 Char"/>
    <w:basedOn w:val="DefaultParagraphFont"/>
    <w:link w:val="BodyTextIndent2"/>
    <w:rsid w:val="00217895"/>
    <w:rPr>
      <w:rFonts w:ascii=".VnTime" w:eastAsia="Times New Roman" w:hAnsi=".VnTime" w:cs="Times New Roman"/>
      <w:sz w:val="24"/>
      <w:szCs w:val="20"/>
      <w:lang w:val="vi-VN" w:eastAsia="vi-VN"/>
    </w:rPr>
  </w:style>
  <w:style w:type="paragraph" w:styleId="BodyTextIndent3">
    <w:name w:val="Body Text Indent 3"/>
    <w:basedOn w:val="Normal"/>
    <w:link w:val="BodyTextIndent3Char"/>
    <w:rsid w:val="00217895"/>
    <w:pPr>
      <w:ind w:left="495"/>
    </w:pPr>
    <w:rPr>
      <w:rFonts w:ascii=".VnTime" w:hAnsi=".VnTime"/>
      <w:szCs w:val="20"/>
    </w:rPr>
  </w:style>
  <w:style w:type="character" w:customStyle="1" w:styleId="BodyTextIndent3Char">
    <w:name w:val="Body Text Indent 3 Char"/>
    <w:basedOn w:val="DefaultParagraphFont"/>
    <w:link w:val="BodyTextIndent3"/>
    <w:rsid w:val="00217895"/>
    <w:rPr>
      <w:rFonts w:ascii=".VnTime" w:eastAsia="Times New Roman" w:hAnsi=".VnTime" w:cs="Times New Roman"/>
      <w:sz w:val="24"/>
      <w:szCs w:val="20"/>
      <w:lang w:val="vi-VN" w:eastAsia="vi-VN"/>
    </w:rPr>
  </w:style>
  <w:style w:type="paragraph" w:customStyle="1" w:styleId="Quyetdinh">
    <w:name w:val="Quyet dinh"/>
    <w:basedOn w:val="Normal"/>
    <w:rsid w:val="00217895"/>
    <w:pPr>
      <w:spacing w:before="480" w:after="40" w:line="264" w:lineRule="auto"/>
      <w:jc w:val="center"/>
    </w:pPr>
    <w:rPr>
      <w:rFonts w:ascii=".VnAvantH" w:eastAsia="MS Mincho" w:hAnsi=".VnAvantH"/>
      <w:b/>
      <w:szCs w:val="20"/>
    </w:rPr>
  </w:style>
  <w:style w:type="paragraph" w:customStyle="1" w:styleId="Vvic">
    <w:name w:val="VÒ viÖc"/>
    <w:basedOn w:val="BodyTextIndent2"/>
    <w:rsid w:val="00217895"/>
  </w:style>
  <w:style w:type="paragraph" w:customStyle="1" w:styleId="Default">
    <w:name w:val="Default"/>
    <w:rsid w:val="00217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Justified">
    <w:name w:val="Style Justified"/>
    <w:basedOn w:val="Normal"/>
    <w:autoRedefine/>
    <w:rsid w:val="00217895"/>
    <w:pPr>
      <w:widowControl w:val="0"/>
      <w:spacing w:line="340" w:lineRule="atLeast"/>
    </w:pPr>
    <w:rPr>
      <w:color w:val="FF0000"/>
      <w:szCs w:val="28"/>
      <w:lang w:val="nl-NL"/>
    </w:rPr>
  </w:style>
  <w:style w:type="character" w:customStyle="1" w:styleId="apple-converted-space">
    <w:name w:val="apple-converted-space"/>
    <w:basedOn w:val="DefaultParagraphFont"/>
    <w:rsid w:val="00217895"/>
  </w:style>
  <w:style w:type="character" w:customStyle="1" w:styleId="CharChar4">
    <w:name w:val="Char Char4"/>
    <w:locked/>
    <w:rsid w:val="00217895"/>
    <w:rPr>
      <w:rFonts w:ascii=".VnTime" w:hAnsi=".VnTime"/>
      <w:sz w:val="26"/>
    </w:rPr>
  </w:style>
  <w:style w:type="paragraph" w:customStyle="1" w:styleId="noidung0">
    <w:name w:val="noidung"/>
    <w:basedOn w:val="Normal"/>
    <w:rsid w:val="00217895"/>
    <w:pPr>
      <w:spacing w:before="100" w:beforeAutospacing="1" w:after="100" w:afterAutospacing="1"/>
    </w:pPr>
    <w:rPr>
      <w:rFonts w:ascii="Arial Unicode MS" w:eastAsia="Arial Unicode MS" w:hAnsi="Arial Unicode MS" w:cs="Arial Unicode MS"/>
    </w:rPr>
  </w:style>
  <w:style w:type="paragraph" w:customStyle="1" w:styleId="anho">
    <w:name w:val="anho"/>
    <w:basedOn w:val="Normal"/>
    <w:rsid w:val="00217895"/>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217895"/>
    <w:rPr>
      <w:b/>
      <w:bCs/>
    </w:rPr>
  </w:style>
  <w:style w:type="paragraph" w:styleId="DocumentMap">
    <w:name w:val="Document Map"/>
    <w:basedOn w:val="Normal"/>
    <w:link w:val="DocumentMapChar"/>
    <w:rsid w:val="00217895"/>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217895"/>
    <w:rPr>
      <w:rFonts w:ascii="Tahoma" w:eastAsia="Times New Roman" w:hAnsi="Tahoma" w:cs="Times New Roman"/>
      <w:sz w:val="20"/>
      <w:szCs w:val="20"/>
      <w:shd w:val="clear" w:color="auto" w:fill="000080"/>
      <w:lang w:val="vi-VN" w:eastAsia="vi-VN"/>
    </w:rPr>
  </w:style>
  <w:style w:type="paragraph" w:customStyle="1" w:styleId="Mucnho">
    <w:name w:val="Muc nho"/>
    <w:basedOn w:val="BodyText"/>
    <w:rsid w:val="00217895"/>
    <w:pPr>
      <w:widowControl w:val="0"/>
      <w:spacing w:line="288" w:lineRule="auto"/>
      <w:ind w:firstLine="567"/>
    </w:pPr>
    <w:rPr>
      <w:rFonts w:ascii="Times New Roman" w:hAnsi="Times New Roman"/>
      <w:b/>
      <w:bCs/>
      <w:kern w:val="16"/>
      <w:szCs w:val="26"/>
      <w:lang w:val="nl-NL"/>
    </w:rPr>
  </w:style>
  <w:style w:type="paragraph" w:customStyle="1" w:styleId="lama">
    <w:name w:val="lama"/>
    <w:basedOn w:val="BodyText"/>
    <w:rsid w:val="00217895"/>
    <w:pPr>
      <w:widowControl w:val="0"/>
      <w:spacing w:line="288" w:lineRule="auto"/>
      <w:ind w:left="284" w:hanging="284"/>
    </w:pPr>
    <w:rPr>
      <w:rFonts w:ascii=".VnAvantH" w:eastAsia=".VnTime" w:hAnsi=".VnAvantH"/>
      <w:b/>
      <w:bCs/>
      <w:sz w:val="24"/>
      <w:szCs w:val="26"/>
      <w:lang w:val="nl-NL"/>
    </w:rPr>
  </w:style>
  <w:style w:type="paragraph" w:customStyle="1" w:styleId="xl63">
    <w:name w:val="xl63"/>
    <w:basedOn w:val="Normal"/>
    <w:rsid w:val="00217895"/>
    <w:pPr>
      <w:spacing w:before="100" w:beforeAutospacing="1" w:after="100" w:afterAutospacing="1"/>
    </w:pPr>
    <w:rPr>
      <w:rFonts w:ascii=".VnTime" w:hAnsi=".VnTime"/>
    </w:rPr>
  </w:style>
  <w:style w:type="paragraph" w:customStyle="1" w:styleId="xl64">
    <w:name w:val="xl64"/>
    <w:basedOn w:val="Normal"/>
    <w:rsid w:val="00217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65">
    <w:name w:val="xl65"/>
    <w:basedOn w:val="Normal"/>
    <w:rsid w:val="00217895"/>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rPr>
  </w:style>
  <w:style w:type="paragraph" w:customStyle="1" w:styleId="xl66">
    <w:name w:val="xl66"/>
    <w:basedOn w:val="Normal"/>
    <w:rsid w:val="00217895"/>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67">
    <w:name w:val="xl67"/>
    <w:basedOn w:val="Normal"/>
    <w:rsid w:val="00217895"/>
    <w:pPr>
      <w:spacing w:before="100" w:beforeAutospacing="1" w:after="100" w:afterAutospacing="1"/>
      <w:textAlignment w:val="center"/>
    </w:pPr>
    <w:rPr>
      <w:rFonts w:ascii=".VnTime" w:hAnsi=".VnTime"/>
      <w:b/>
      <w:bCs/>
      <w:sz w:val="22"/>
    </w:rPr>
  </w:style>
  <w:style w:type="paragraph" w:customStyle="1" w:styleId="xl68">
    <w:name w:val="xl68"/>
    <w:basedOn w:val="Normal"/>
    <w:rsid w:val="00217895"/>
    <w:pPr>
      <w:spacing w:before="100" w:beforeAutospacing="1" w:after="100" w:afterAutospacing="1"/>
    </w:pPr>
    <w:rPr>
      <w:sz w:val="22"/>
    </w:rPr>
  </w:style>
  <w:style w:type="paragraph" w:customStyle="1" w:styleId="xl69">
    <w:name w:val="xl69"/>
    <w:basedOn w:val="Normal"/>
    <w:rsid w:val="00217895"/>
    <w:pPr>
      <w:spacing w:before="100" w:beforeAutospacing="1" w:after="100" w:afterAutospacing="1"/>
      <w:jc w:val="center"/>
      <w:textAlignment w:val="center"/>
    </w:pPr>
    <w:rPr>
      <w:rFonts w:ascii=".VnTimeH" w:hAnsi=".VnTimeH"/>
      <w:b/>
      <w:bCs/>
      <w:sz w:val="22"/>
    </w:rPr>
  </w:style>
  <w:style w:type="paragraph" w:customStyle="1" w:styleId="xl70">
    <w:name w:val="xl70"/>
    <w:basedOn w:val="Normal"/>
    <w:rsid w:val="00217895"/>
    <w:pPr>
      <w:spacing w:before="100" w:beforeAutospacing="1" w:after="100" w:afterAutospacing="1"/>
    </w:pPr>
    <w:rPr>
      <w:b/>
      <w:bCs/>
    </w:rPr>
  </w:style>
  <w:style w:type="paragraph" w:customStyle="1" w:styleId="xl71">
    <w:name w:val="xl71"/>
    <w:basedOn w:val="Normal"/>
    <w:rsid w:val="00217895"/>
    <w:pPr>
      <w:spacing w:before="100" w:beforeAutospacing="1" w:after="100" w:afterAutospacing="1"/>
      <w:textAlignment w:val="center"/>
    </w:pPr>
    <w:rPr>
      <w:rFonts w:ascii=".VnTime" w:hAnsi=".VnTime"/>
      <w:b/>
      <w:bCs/>
      <w:i/>
      <w:iCs/>
    </w:rPr>
  </w:style>
  <w:style w:type="paragraph" w:customStyle="1" w:styleId="xl72">
    <w:name w:val="xl72"/>
    <w:basedOn w:val="Normal"/>
    <w:rsid w:val="00217895"/>
    <w:pPr>
      <w:pBdr>
        <w:bottom w:val="single" w:sz="4" w:space="0" w:color="auto"/>
      </w:pBdr>
      <w:spacing w:before="100" w:beforeAutospacing="1" w:after="100" w:afterAutospacing="1"/>
      <w:jc w:val="center"/>
    </w:pPr>
    <w:rPr>
      <w:rFonts w:ascii=".VnTime" w:hAnsi=".VnTime"/>
    </w:rPr>
  </w:style>
  <w:style w:type="paragraph" w:customStyle="1" w:styleId="xl73">
    <w:name w:val="xl73"/>
    <w:basedOn w:val="Normal"/>
    <w:rsid w:val="00217895"/>
    <w:pPr>
      <w:pBdr>
        <w:bottom w:val="single" w:sz="4" w:space="0" w:color="auto"/>
      </w:pBdr>
      <w:spacing w:before="100" w:beforeAutospacing="1" w:after="100" w:afterAutospacing="1"/>
      <w:textAlignment w:val="center"/>
    </w:pPr>
    <w:rPr>
      <w:rFonts w:ascii=".VnTime" w:hAnsi=".VnTime"/>
      <w:b/>
      <w:bCs/>
    </w:rPr>
  </w:style>
  <w:style w:type="paragraph" w:customStyle="1" w:styleId="xl74">
    <w:name w:val="xl74"/>
    <w:basedOn w:val="Normal"/>
    <w:rsid w:val="00217895"/>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5">
    <w:name w:val="xl75"/>
    <w:basedOn w:val="Normal"/>
    <w:rsid w:val="00217895"/>
    <w:pPr>
      <w:pBdr>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6">
    <w:name w:val="xl76"/>
    <w:basedOn w:val="Normal"/>
    <w:rsid w:val="0021789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7">
    <w:name w:val="xl77"/>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rPr>
  </w:style>
  <w:style w:type="paragraph" w:customStyle="1" w:styleId="xl78">
    <w:name w:val="xl78"/>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b/>
      <w:bCs/>
    </w:rPr>
  </w:style>
  <w:style w:type="paragraph" w:customStyle="1" w:styleId="xl79">
    <w:name w:val="xl79"/>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b/>
      <w:bCs/>
    </w:rPr>
  </w:style>
  <w:style w:type="paragraph" w:customStyle="1" w:styleId="xl80">
    <w:name w:val="xl80"/>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b/>
      <w:bCs/>
      <w:i/>
      <w:iCs/>
    </w:rPr>
  </w:style>
  <w:style w:type="paragraph" w:customStyle="1" w:styleId="xl81">
    <w:name w:val="xl81"/>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b/>
      <w:bCs/>
      <w:i/>
      <w:iCs/>
    </w:rPr>
  </w:style>
  <w:style w:type="paragraph" w:customStyle="1" w:styleId="xl82">
    <w:name w:val="xl82"/>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i/>
      <w:iCs/>
    </w:rPr>
  </w:style>
  <w:style w:type="paragraph" w:customStyle="1" w:styleId="xl83">
    <w:name w:val="xl83"/>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i/>
      <w:iCs/>
    </w:rPr>
  </w:style>
  <w:style w:type="paragraph" w:customStyle="1" w:styleId="xl84">
    <w:name w:val="xl84"/>
    <w:basedOn w:val="Normal"/>
    <w:rsid w:val="00217895"/>
    <w:pPr>
      <w:pBdr>
        <w:top w:val="dotted" w:sz="4" w:space="0" w:color="auto"/>
        <w:left w:val="single" w:sz="4" w:space="0" w:color="auto"/>
        <w:bottom w:val="dotted" w:sz="4" w:space="0" w:color="auto"/>
        <w:right w:val="single" w:sz="4" w:space="0" w:color="auto"/>
      </w:pBdr>
      <w:spacing w:before="100" w:beforeAutospacing="1" w:after="100" w:afterAutospacing="1"/>
    </w:pPr>
    <w:rPr>
      <w:rFonts w:ascii=".VnTime" w:hAnsi=".VnTime"/>
    </w:rPr>
  </w:style>
  <w:style w:type="paragraph" w:customStyle="1" w:styleId="xl85">
    <w:name w:val="xl85"/>
    <w:basedOn w:val="Normal"/>
    <w:rsid w:val="00217895"/>
    <w:pPr>
      <w:pBdr>
        <w:top w:val="single" w:sz="4" w:space="0" w:color="auto"/>
        <w:left w:val="single" w:sz="4" w:space="0" w:color="auto"/>
        <w:bottom w:val="dotted" w:sz="4" w:space="0" w:color="auto"/>
        <w:right w:val="single" w:sz="4" w:space="0" w:color="auto"/>
      </w:pBdr>
      <w:spacing w:before="100" w:beforeAutospacing="1" w:after="100" w:afterAutospacing="1"/>
    </w:pPr>
    <w:rPr>
      <w:rFonts w:ascii=".VnTime" w:hAnsi=".VnTime"/>
    </w:rPr>
  </w:style>
  <w:style w:type="paragraph" w:customStyle="1" w:styleId="xl86">
    <w:name w:val="xl86"/>
    <w:basedOn w:val="Normal"/>
    <w:rsid w:val="00217895"/>
    <w:pPr>
      <w:pBdr>
        <w:top w:val="dotted" w:sz="4" w:space="0" w:color="auto"/>
        <w:left w:val="single" w:sz="4" w:space="0" w:color="auto"/>
        <w:bottom w:val="single" w:sz="4" w:space="0" w:color="auto"/>
        <w:right w:val="single" w:sz="4" w:space="0" w:color="auto"/>
      </w:pBdr>
      <w:spacing w:before="100" w:beforeAutospacing="1" w:after="100" w:afterAutospacing="1"/>
    </w:pPr>
    <w:rPr>
      <w:rFonts w:ascii=".VnTime" w:hAnsi=".VnTime"/>
      <w:sz w:val="16"/>
      <w:szCs w:val="16"/>
    </w:rPr>
  </w:style>
  <w:style w:type="paragraph" w:customStyle="1" w:styleId="xl87">
    <w:name w:val="xl87"/>
    <w:basedOn w:val="Normal"/>
    <w:rsid w:val="00217895"/>
    <w:pPr>
      <w:pBdr>
        <w:top w:val="dotted" w:sz="4" w:space="0" w:color="auto"/>
        <w:left w:val="single" w:sz="4" w:space="0" w:color="auto"/>
        <w:bottom w:val="single" w:sz="4" w:space="0" w:color="auto"/>
        <w:right w:val="single" w:sz="4" w:space="0" w:color="auto"/>
      </w:pBdr>
      <w:spacing w:before="100" w:beforeAutospacing="1" w:after="100" w:afterAutospacing="1"/>
    </w:pPr>
    <w:rPr>
      <w:rFonts w:ascii=".VnTime" w:hAnsi=".VnTime"/>
      <w:sz w:val="16"/>
      <w:szCs w:val="16"/>
    </w:rPr>
  </w:style>
  <w:style w:type="paragraph" w:customStyle="1" w:styleId="Normal1">
    <w:name w:val="Normal1"/>
    <w:basedOn w:val="Normal"/>
    <w:rsid w:val="00217895"/>
    <w:pPr>
      <w:spacing w:before="100" w:beforeAutospacing="1" w:after="100" w:afterAutospacing="1"/>
    </w:pPr>
  </w:style>
  <w:style w:type="paragraph" w:styleId="EndnoteText">
    <w:name w:val="endnote text"/>
    <w:basedOn w:val="Normal"/>
    <w:link w:val="EndnoteTextChar"/>
    <w:uiPriority w:val="99"/>
    <w:semiHidden/>
    <w:unhideWhenUsed/>
    <w:rsid w:val="00217895"/>
    <w:rPr>
      <w:sz w:val="20"/>
      <w:szCs w:val="20"/>
    </w:rPr>
  </w:style>
  <w:style w:type="character" w:customStyle="1" w:styleId="EndnoteTextChar">
    <w:name w:val="Endnote Text Char"/>
    <w:basedOn w:val="DefaultParagraphFont"/>
    <w:link w:val="EndnoteText"/>
    <w:uiPriority w:val="99"/>
    <w:semiHidden/>
    <w:rsid w:val="00217895"/>
    <w:rPr>
      <w:rFonts w:ascii="Times New Roman" w:eastAsia="Times New Roman" w:hAnsi="Times New Roman" w:cs="Times New Roman"/>
      <w:sz w:val="20"/>
      <w:szCs w:val="20"/>
      <w:lang w:val="vi-VN" w:eastAsia="vi-VN"/>
    </w:rPr>
  </w:style>
  <w:style w:type="character" w:styleId="EndnoteReference">
    <w:name w:val="endnote reference"/>
    <w:uiPriority w:val="99"/>
    <w:semiHidden/>
    <w:unhideWhenUsed/>
    <w:rsid w:val="00217895"/>
    <w:rPr>
      <w:vertAlign w:val="superscript"/>
    </w:rPr>
  </w:style>
  <w:style w:type="paragraph" w:customStyle="1" w:styleId="xl88">
    <w:name w:val="xl88"/>
    <w:basedOn w:val="Normal"/>
    <w:rsid w:val="00217895"/>
    <w:pPr>
      <w:spacing w:before="100" w:beforeAutospacing="1" w:after="100" w:afterAutospacing="1"/>
      <w:jc w:val="right"/>
      <w:textAlignment w:val="center"/>
    </w:pPr>
  </w:style>
  <w:style w:type="paragraph" w:customStyle="1" w:styleId="xl89">
    <w:name w:val="xl89"/>
    <w:basedOn w:val="Normal"/>
    <w:rsid w:val="00217895"/>
    <w:pPr>
      <w:pBdr>
        <w:bottom w:val="single" w:sz="4" w:space="0" w:color="000000"/>
      </w:pBdr>
      <w:spacing w:before="100" w:beforeAutospacing="1" w:after="100" w:afterAutospacing="1"/>
      <w:jc w:val="right"/>
      <w:textAlignment w:val="center"/>
    </w:pPr>
  </w:style>
  <w:style w:type="paragraph" w:customStyle="1" w:styleId="xl90">
    <w:name w:val="xl90"/>
    <w:basedOn w:val="Normal"/>
    <w:rsid w:val="00217895"/>
    <w:pPr>
      <w:pBdr>
        <w:top w:val="single" w:sz="4" w:space="0" w:color="000000"/>
      </w:pBdr>
      <w:spacing w:before="100" w:beforeAutospacing="1" w:after="100" w:afterAutospacing="1"/>
      <w:jc w:val="right"/>
      <w:textAlignment w:val="center"/>
    </w:pPr>
  </w:style>
  <w:style w:type="paragraph" w:customStyle="1" w:styleId="xl91">
    <w:name w:val="xl91"/>
    <w:basedOn w:val="Normal"/>
    <w:rsid w:val="00217895"/>
    <w:pPr>
      <w:spacing w:before="100" w:beforeAutospacing="1" w:after="100" w:afterAutospacing="1"/>
      <w:jc w:val="right"/>
      <w:textAlignment w:val="center"/>
    </w:pPr>
  </w:style>
  <w:style w:type="paragraph" w:customStyle="1" w:styleId="xl92">
    <w:name w:val="xl92"/>
    <w:basedOn w:val="Normal"/>
    <w:rsid w:val="00217895"/>
    <w:pPr>
      <w:spacing w:before="100" w:beforeAutospacing="1" w:after="100" w:afterAutospacing="1"/>
      <w:jc w:val="right"/>
      <w:textAlignment w:val="center"/>
    </w:pPr>
    <w:rPr>
      <w:i/>
      <w:iCs/>
    </w:rPr>
  </w:style>
  <w:style w:type="paragraph" w:customStyle="1" w:styleId="xl93">
    <w:name w:val="xl93"/>
    <w:basedOn w:val="Normal"/>
    <w:rsid w:val="00217895"/>
    <w:pPr>
      <w:spacing w:before="100" w:beforeAutospacing="1" w:after="100" w:afterAutospacing="1"/>
      <w:textAlignment w:val="top"/>
    </w:pPr>
  </w:style>
  <w:style w:type="paragraph" w:customStyle="1" w:styleId="xl94">
    <w:name w:val="xl94"/>
    <w:basedOn w:val="Normal"/>
    <w:rsid w:val="00217895"/>
    <w:pPr>
      <w:spacing w:before="100" w:beforeAutospacing="1" w:after="100" w:afterAutospacing="1"/>
      <w:jc w:val="right"/>
      <w:textAlignment w:val="center"/>
    </w:pPr>
    <w:rPr>
      <w:i/>
      <w:iCs/>
    </w:rPr>
  </w:style>
  <w:style w:type="paragraph" w:customStyle="1" w:styleId="xl95">
    <w:name w:val="xl95"/>
    <w:basedOn w:val="Normal"/>
    <w:rsid w:val="00217895"/>
    <w:pPr>
      <w:pBdr>
        <w:top w:val="single" w:sz="8" w:space="0" w:color="auto"/>
      </w:pBdr>
      <w:spacing w:before="100" w:beforeAutospacing="1" w:after="100" w:afterAutospacing="1"/>
      <w:jc w:val="center"/>
      <w:textAlignment w:val="center"/>
    </w:pPr>
  </w:style>
  <w:style w:type="paragraph" w:customStyle="1" w:styleId="xl96">
    <w:name w:val="xl96"/>
    <w:basedOn w:val="Normal"/>
    <w:rsid w:val="00217895"/>
    <w:pPr>
      <w:spacing w:before="100" w:beforeAutospacing="1" w:after="100" w:afterAutospacing="1"/>
      <w:jc w:val="center"/>
      <w:textAlignment w:val="center"/>
    </w:pPr>
  </w:style>
  <w:style w:type="paragraph" w:customStyle="1" w:styleId="xl97">
    <w:name w:val="xl97"/>
    <w:basedOn w:val="Normal"/>
    <w:rsid w:val="00217895"/>
    <w:pPr>
      <w:pBdr>
        <w:bottom w:val="single" w:sz="4" w:space="0" w:color="000000"/>
      </w:pBdr>
      <w:spacing w:before="100" w:beforeAutospacing="1" w:after="100" w:afterAutospacing="1"/>
      <w:jc w:val="center"/>
      <w:textAlignment w:val="center"/>
    </w:pPr>
  </w:style>
  <w:style w:type="paragraph" w:customStyle="1" w:styleId="xl98">
    <w:name w:val="xl98"/>
    <w:basedOn w:val="Normal"/>
    <w:rsid w:val="00217895"/>
    <w:pPr>
      <w:pBdr>
        <w:top w:val="single" w:sz="8" w:space="0" w:color="auto"/>
        <w:bottom w:val="single" w:sz="4" w:space="0" w:color="000000"/>
      </w:pBdr>
      <w:spacing w:before="100" w:beforeAutospacing="1" w:after="100" w:afterAutospacing="1"/>
      <w:jc w:val="center"/>
      <w:textAlignment w:val="center"/>
    </w:pPr>
  </w:style>
  <w:style w:type="paragraph" w:customStyle="1" w:styleId="xl99">
    <w:name w:val="xl99"/>
    <w:basedOn w:val="Normal"/>
    <w:rsid w:val="00217895"/>
    <w:pPr>
      <w:pBdr>
        <w:top w:val="single" w:sz="4" w:space="0" w:color="000000"/>
      </w:pBdr>
      <w:spacing w:before="100" w:beforeAutospacing="1" w:after="100" w:afterAutospacing="1"/>
      <w:jc w:val="center"/>
      <w:textAlignment w:val="center"/>
    </w:pPr>
  </w:style>
  <w:style w:type="paragraph" w:customStyle="1" w:styleId="font5">
    <w:name w:val="font5"/>
    <w:basedOn w:val="Normal"/>
    <w:rsid w:val="00217895"/>
    <w:pPr>
      <w:spacing w:before="100" w:beforeAutospacing="1" w:after="100" w:afterAutospacing="1"/>
    </w:pPr>
    <w:rPr>
      <w:color w:val="000000"/>
      <w:sz w:val="22"/>
      <w:szCs w:val="22"/>
    </w:rPr>
  </w:style>
  <w:style w:type="paragraph" w:customStyle="1" w:styleId="font6">
    <w:name w:val="font6"/>
    <w:basedOn w:val="Normal"/>
    <w:rsid w:val="00217895"/>
    <w:pPr>
      <w:spacing w:before="100" w:beforeAutospacing="1" w:after="100" w:afterAutospacing="1"/>
    </w:pPr>
    <w:rPr>
      <w:b/>
      <w:bCs/>
      <w:i/>
      <w:iCs/>
      <w:color w:val="000000"/>
      <w:sz w:val="22"/>
      <w:szCs w:val="22"/>
    </w:rPr>
  </w:style>
  <w:style w:type="character" w:customStyle="1" w:styleId="Vnbnnidung">
    <w:name w:val="Văn bản nội dung_"/>
    <w:link w:val="Vnbnnidung0"/>
    <w:uiPriority w:val="99"/>
    <w:locked/>
    <w:rsid w:val="00217895"/>
    <w:rPr>
      <w:sz w:val="26"/>
      <w:szCs w:val="26"/>
    </w:rPr>
  </w:style>
  <w:style w:type="paragraph" w:customStyle="1" w:styleId="Vnbnnidung0">
    <w:name w:val="Văn bản nội dung"/>
    <w:basedOn w:val="Normal"/>
    <w:link w:val="Vnbnnidung"/>
    <w:uiPriority w:val="99"/>
    <w:rsid w:val="00217895"/>
    <w:pPr>
      <w:widowControl w:val="0"/>
      <w:spacing w:after="220" w:line="256" w:lineRule="auto"/>
      <w:ind w:firstLine="400"/>
    </w:pPr>
    <w:rPr>
      <w:rFonts w:asciiTheme="minorHAnsi" w:eastAsiaTheme="minorHAnsi" w:hAnsiTheme="minorHAnsi" w:cstheme="minorBidi"/>
      <w:sz w:val="26"/>
      <w:szCs w:val="26"/>
      <w:lang w:val="en-US" w:eastAsia="en-US"/>
    </w:rPr>
  </w:style>
  <w:style w:type="character" w:customStyle="1" w:styleId="fontstyle21">
    <w:name w:val="fontstyle21"/>
    <w:basedOn w:val="DefaultParagraphFont"/>
    <w:rsid w:val="002D088B"/>
    <w:rPr>
      <w:rFonts w:ascii="Times New Roman" w:hAnsi="Times New Roman" w:cs="Times New Roman" w:hint="default"/>
      <w:b w:val="0"/>
      <w:bCs w:val="0"/>
      <w:i w:val="0"/>
      <w:iCs w:val="0"/>
      <w:color w:val="000000"/>
      <w:sz w:val="28"/>
      <w:szCs w:val="28"/>
    </w:rPr>
  </w:style>
  <w:style w:type="paragraph" w:customStyle="1" w:styleId="doanvan">
    <w:name w:val="doanvan"/>
    <w:basedOn w:val="Normal"/>
    <w:rsid w:val="009F2CDF"/>
    <w:pPr>
      <w:spacing w:before="120" w:after="360"/>
      <w:ind w:left="284" w:firstLine="567"/>
      <w:jc w:val="both"/>
    </w:pPr>
    <w:rPr>
      <w:bCs/>
      <w:sz w:val="26"/>
      <w:szCs w:val="20"/>
      <w:lang w:val="en-US" w:eastAsia="en-US"/>
    </w:rPr>
  </w:style>
  <w:style w:type="character" w:customStyle="1" w:styleId="fontstyle31">
    <w:name w:val="fontstyle31"/>
    <w:basedOn w:val="DefaultParagraphFont"/>
    <w:rsid w:val="00F06A98"/>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3643">
      <w:bodyDiv w:val="1"/>
      <w:marLeft w:val="0"/>
      <w:marRight w:val="0"/>
      <w:marTop w:val="0"/>
      <w:marBottom w:val="0"/>
      <w:divBdr>
        <w:top w:val="none" w:sz="0" w:space="0" w:color="auto"/>
        <w:left w:val="none" w:sz="0" w:space="0" w:color="auto"/>
        <w:bottom w:val="none" w:sz="0" w:space="0" w:color="auto"/>
        <w:right w:val="none" w:sz="0" w:space="0" w:color="auto"/>
      </w:divBdr>
    </w:div>
    <w:div w:id="506560005">
      <w:bodyDiv w:val="1"/>
      <w:marLeft w:val="0"/>
      <w:marRight w:val="0"/>
      <w:marTop w:val="0"/>
      <w:marBottom w:val="0"/>
      <w:divBdr>
        <w:top w:val="none" w:sz="0" w:space="0" w:color="auto"/>
        <w:left w:val="none" w:sz="0" w:space="0" w:color="auto"/>
        <w:bottom w:val="none" w:sz="0" w:space="0" w:color="auto"/>
        <w:right w:val="none" w:sz="0" w:space="0" w:color="auto"/>
      </w:divBdr>
    </w:div>
    <w:div w:id="692541065">
      <w:bodyDiv w:val="1"/>
      <w:marLeft w:val="0"/>
      <w:marRight w:val="0"/>
      <w:marTop w:val="0"/>
      <w:marBottom w:val="0"/>
      <w:divBdr>
        <w:top w:val="none" w:sz="0" w:space="0" w:color="auto"/>
        <w:left w:val="none" w:sz="0" w:space="0" w:color="auto"/>
        <w:bottom w:val="none" w:sz="0" w:space="0" w:color="auto"/>
        <w:right w:val="none" w:sz="0" w:space="0" w:color="auto"/>
      </w:divBdr>
    </w:div>
    <w:div w:id="769085432">
      <w:bodyDiv w:val="1"/>
      <w:marLeft w:val="0"/>
      <w:marRight w:val="0"/>
      <w:marTop w:val="0"/>
      <w:marBottom w:val="0"/>
      <w:divBdr>
        <w:top w:val="none" w:sz="0" w:space="0" w:color="auto"/>
        <w:left w:val="none" w:sz="0" w:space="0" w:color="auto"/>
        <w:bottom w:val="none" w:sz="0" w:space="0" w:color="auto"/>
        <w:right w:val="none" w:sz="0" w:space="0" w:color="auto"/>
      </w:divBdr>
    </w:div>
    <w:div w:id="853306164">
      <w:bodyDiv w:val="1"/>
      <w:marLeft w:val="0"/>
      <w:marRight w:val="0"/>
      <w:marTop w:val="0"/>
      <w:marBottom w:val="0"/>
      <w:divBdr>
        <w:top w:val="none" w:sz="0" w:space="0" w:color="auto"/>
        <w:left w:val="none" w:sz="0" w:space="0" w:color="auto"/>
        <w:bottom w:val="none" w:sz="0" w:space="0" w:color="auto"/>
        <w:right w:val="none" w:sz="0" w:space="0" w:color="auto"/>
      </w:divBdr>
    </w:div>
    <w:div w:id="1810827567">
      <w:bodyDiv w:val="1"/>
      <w:marLeft w:val="0"/>
      <w:marRight w:val="0"/>
      <w:marTop w:val="0"/>
      <w:marBottom w:val="0"/>
      <w:divBdr>
        <w:top w:val="none" w:sz="0" w:space="0" w:color="auto"/>
        <w:left w:val="none" w:sz="0" w:space="0" w:color="auto"/>
        <w:bottom w:val="none" w:sz="0" w:space="0" w:color="auto"/>
        <w:right w:val="none" w:sz="0" w:space="0" w:color="auto"/>
      </w:divBdr>
    </w:div>
    <w:div w:id="19223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83BD-CA30-4B2A-B221-717ECA91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10098</Words>
  <Characters>57563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CTK An Giang</dc:creator>
  <cp:keywords/>
  <dc:description/>
  <cp:lastModifiedBy>CTK An Giang</cp:lastModifiedBy>
  <cp:revision>24</cp:revision>
  <cp:lastPrinted>2022-04-04T03:58:00Z</cp:lastPrinted>
  <dcterms:created xsi:type="dcterms:W3CDTF">2022-04-06T07:32:00Z</dcterms:created>
  <dcterms:modified xsi:type="dcterms:W3CDTF">2022-04-06T08:28:00Z</dcterms:modified>
</cp:coreProperties>
</file>